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262" w:type="pct"/>
        <w:tblInd w:w="-176" w:type="dxa"/>
        <w:tblLook w:val="0000" w:firstRow="0" w:lastRow="0" w:firstColumn="0" w:lastColumn="0" w:noHBand="0" w:noVBand="0"/>
      </w:tblPr>
      <w:tblGrid>
        <w:gridCol w:w="5884"/>
        <w:gridCol w:w="8855"/>
      </w:tblGrid>
      <w:tr w:rsidR="004C4449" w:rsidRPr="00450061" w14:paraId="60287198" w14:textId="77777777" w:rsidTr="00BE4A6B">
        <w:trPr>
          <w:trHeight w:val="340"/>
        </w:trPr>
        <w:tc>
          <w:tcPr>
            <w:tcW w:w="1996" w:type="pct"/>
          </w:tcPr>
          <w:p w14:paraId="0B4BB521" w14:textId="77777777" w:rsidR="004C4449" w:rsidRPr="00450061" w:rsidRDefault="004C4449" w:rsidP="004C4449">
            <w:pPr>
              <w:spacing w:after="0" w:line="240" w:lineRule="auto"/>
              <w:jc w:val="center"/>
              <w:rPr>
                <w:rFonts w:ascii="Times New Roman" w:eastAsia="Times New Roman" w:hAnsi="Times New Roman" w:cs="Times New Roman"/>
                <w:b/>
                <w:kern w:val="0"/>
                <w:sz w:val="28"/>
                <w:szCs w:val="28"/>
                <w14:ligatures w14:val="none"/>
              </w:rPr>
            </w:pPr>
            <w:r w:rsidRPr="00450061">
              <w:rPr>
                <w:rFonts w:ascii="Times New Roman" w:eastAsia="Times New Roman" w:hAnsi="Times New Roman" w:cs="Times New Roman"/>
                <w:kern w:val="0"/>
                <w:sz w:val="28"/>
                <w:szCs w:val="28"/>
                <w14:ligatures w14:val="none"/>
              </w:rPr>
              <w:br w:type="page"/>
            </w:r>
            <w:r w:rsidRPr="00450061">
              <w:rPr>
                <w:rFonts w:ascii="Times New Roman" w:eastAsia="Times New Roman" w:hAnsi="Times New Roman" w:cs="Times New Roman"/>
                <w:b/>
                <w:kern w:val="0"/>
                <w:sz w:val="28"/>
                <w:szCs w:val="28"/>
                <w14:ligatures w14:val="none"/>
              </w:rPr>
              <w:t xml:space="preserve">BỘ CÔNG THƯƠNG </w:t>
            </w:r>
          </w:p>
        </w:tc>
        <w:tc>
          <w:tcPr>
            <w:tcW w:w="3004" w:type="pct"/>
          </w:tcPr>
          <w:p w14:paraId="72707AEB" w14:textId="77777777" w:rsidR="004C4449" w:rsidRPr="00450061" w:rsidRDefault="004C4449" w:rsidP="004C4449">
            <w:pPr>
              <w:spacing w:after="0" w:line="240" w:lineRule="auto"/>
              <w:ind w:left="-99" w:right="-108"/>
              <w:jc w:val="center"/>
              <w:rPr>
                <w:rFonts w:ascii="Times New Roman" w:eastAsia="Times New Roman" w:hAnsi="Times New Roman" w:cs="Times New Roman"/>
                <w:b/>
                <w:kern w:val="0"/>
                <w:sz w:val="28"/>
                <w:szCs w:val="28"/>
                <w14:ligatures w14:val="none"/>
              </w:rPr>
            </w:pPr>
            <w:r w:rsidRPr="00450061">
              <w:rPr>
                <w:rFonts w:ascii="Times New Roman" w:eastAsia="Times New Roman" w:hAnsi="Times New Roman" w:cs="Times New Roman"/>
                <w:b/>
                <w:kern w:val="0"/>
                <w:sz w:val="28"/>
                <w:szCs w:val="28"/>
                <w14:ligatures w14:val="none"/>
              </w:rPr>
              <w:t>CỘNG HOÀ XÃ HỘI CHỦ NGHĨA VIỆT NAM</w:t>
            </w:r>
          </w:p>
        </w:tc>
      </w:tr>
      <w:tr w:rsidR="004C4449" w:rsidRPr="00450061" w14:paraId="797DEC79" w14:textId="77777777" w:rsidTr="00BE4A6B">
        <w:trPr>
          <w:trHeight w:val="340"/>
        </w:trPr>
        <w:tc>
          <w:tcPr>
            <w:tcW w:w="1996" w:type="pct"/>
          </w:tcPr>
          <w:p w14:paraId="0A9AC789" w14:textId="7E72766C" w:rsidR="004C4449" w:rsidRPr="00450061" w:rsidRDefault="00677635" w:rsidP="004C4449">
            <w:pPr>
              <w:spacing w:after="0" w:line="240" w:lineRule="auto"/>
              <w:jc w:val="center"/>
              <w:rPr>
                <w:rFonts w:ascii="Times New Roman" w:eastAsia="Times New Roman" w:hAnsi="Times New Roman" w:cs="Times New Roman"/>
                <w:kern w:val="0"/>
                <w:sz w:val="28"/>
                <w:szCs w:val="28"/>
                <w14:ligatures w14:val="none"/>
              </w:rPr>
            </w:pPr>
            <w:r w:rsidRPr="00450061">
              <w:rPr>
                <w:rFonts w:ascii="Times New Roman" w:eastAsia="Times New Roman" w:hAnsi="Times New Roman" w:cs="Times New Roman"/>
                <w:noProof/>
                <w:kern w:val="0"/>
                <w:sz w:val="28"/>
                <w:szCs w:val="28"/>
              </w:rPr>
              <mc:AlternateContent>
                <mc:Choice Requires="wps">
                  <w:drawing>
                    <wp:anchor distT="0" distB="0" distL="114300" distR="114300" simplePos="0" relativeHeight="251659264" behindDoc="0" locked="0" layoutInCell="1" allowOverlap="1" wp14:anchorId="08360619" wp14:editId="7397352C">
                      <wp:simplePos x="0" y="0"/>
                      <wp:positionH relativeFrom="column">
                        <wp:posOffset>1324012</wp:posOffset>
                      </wp:positionH>
                      <wp:positionV relativeFrom="paragraph">
                        <wp:posOffset>80944</wp:posOffset>
                      </wp:positionV>
                      <wp:extent cx="1000462" cy="0"/>
                      <wp:effectExtent l="0" t="0" r="0" b="0"/>
                      <wp:wrapNone/>
                      <wp:docPr id="1200781953" name="Straight Connector 1"/>
                      <wp:cNvGraphicFramePr/>
                      <a:graphic xmlns:a="http://schemas.openxmlformats.org/drawingml/2006/main">
                        <a:graphicData uri="http://schemas.microsoft.com/office/word/2010/wordprocessingShape">
                          <wps:wsp>
                            <wps:cNvCnPr/>
                            <wps:spPr>
                              <a:xfrm>
                                <a:off x="0" y="0"/>
                                <a:ext cx="10004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622AF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4.25pt,6.35pt" to="183.0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" strokecolor="black [3200]" strokeweight=".5pt">
                      <v:stroke joinstyle="miter"/>
                    </v:line>
                  </w:pict>
                </mc:Fallback>
              </mc:AlternateContent>
            </w:r>
          </w:p>
        </w:tc>
        <w:tc>
          <w:tcPr>
            <w:tcW w:w="3004" w:type="pct"/>
          </w:tcPr>
          <w:p w14:paraId="6EE59B26" w14:textId="77777777" w:rsidR="004C4449" w:rsidRPr="00450061" w:rsidRDefault="004C4449" w:rsidP="004C4449">
            <w:pPr>
              <w:spacing w:after="0" w:line="240" w:lineRule="auto"/>
              <w:ind w:left="-99" w:right="-108"/>
              <w:jc w:val="center"/>
              <w:rPr>
                <w:rFonts w:ascii="Times New Roman" w:eastAsia="Times New Roman" w:hAnsi="Times New Roman" w:cs="Times New Roman"/>
                <w:b/>
                <w:kern w:val="0"/>
                <w:sz w:val="28"/>
                <w:szCs w:val="28"/>
                <w14:ligatures w14:val="none"/>
              </w:rPr>
            </w:pPr>
            <w:proofErr w:type="spellStart"/>
            <w:r w:rsidRPr="00450061">
              <w:rPr>
                <w:rFonts w:ascii="Times New Roman" w:eastAsia="Times New Roman" w:hAnsi="Times New Roman" w:cs="Times New Roman"/>
                <w:b/>
                <w:kern w:val="0"/>
                <w:sz w:val="28"/>
                <w:szCs w:val="28"/>
                <w14:ligatures w14:val="none"/>
              </w:rPr>
              <w:t>Độc</w:t>
            </w:r>
            <w:proofErr w:type="spellEnd"/>
            <w:r w:rsidRPr="00450061">
              <w:rPr>
                <w:rFonts w:ascii="Times New Roman" w:eastAsia="Times New Roman" w:hAnsi="Times New Roman" w:cs="Times New Roman"/>
                <w:b/>
                <w:kern w:val="0"/>
                <w:sz w:val="28"/>
                <w:szCs w:val="28"/>
                <w14:ligatures w14:val="none"/>
              </w:rPr>
              <w:t xml:space="preserve"> </w:t>
            </w:r>
            <w:proofErr w:type="spellStart"/>
            <w:r w:rsidRPr="00450061">
              <w:rPr>
                <w:rFonts w:ascii="Times New Roman" w:eastAsia="Times New Roman" w:hAnsi="Times New Roman" w:cs="Times New Roman"/>
                <w:b/>
                <w:kern w:val="0"/>
                <w:sz w:val="28"/>
                <w:szCs w:val="28"/>
                <w14:ligatures w14:val="none"/>
              </w:rPr>
              <w:t>lập</w:t>
            </w:r>
            <w:proofErr w:type="spellEnd"/>
            <w:r w:rsidRPr="00450061">
              <w:rPr>
                <w:rFonts w:ascii="Times New Roman" w:eastAsia="Times New Roman" w:hAnsi="Times New Roman" w:cs="Times New Roman"/>
                <w:b/>
                <w:kern w:val="0"/>
                <w:sz w:val="28"/>
                <w:szCs w:val="28"/>
                <w14:ligatures w14:val="none"/>
              </w:rPr>
              <w:t xml:space="preserve"> - </w:t>
            </w:r>
            <w:proofErr w:type="spellStart"/>
            <w:r w:rsidRPr="00450061">
              <w:rPr>
                <w:rFonts w:ascii="Times New Roman" w:eastAsia="Times New Roman" w:hAnsi="Times New Roman" w:cs="Times New Roman"/>
                <w:b/>
                <w:kern w:val="0"/>
                <w:sz w:val="28"/>
                <w:szCs w:val="28"/>
                <w14:ligatures w14:val="none"/>
              </w:rPr>
              <w:t>Tự</w:t>
            </w:r>
            <w:proofErr w:type="spellEnd"/>
            <w:r w:rsidRPr="00450061">
              <w:rPr>
                <w:rFonts w:ascii="Times New Roman" w:eastAsia="Times New Roman" w:hAnsi="Times New Roman" w:cs="Times New Roman"/>
                <w:b/>
                <w:kern w:val="0"/>
                <w:sz w:val="28"/>
                <w:szCs w:val="28"/>
                <w14:ligatures w14:val="none"/>
              </w:rPr>
              <w:t xml:space="preserve"> do - </w:t>
            </w:r>
            <w:proofErr w:type="spellStart"/>
            <w:r w:rsidRPr="00450061">
              <w:rPr>
                <w:rFonts w:ascii="Times New Roman" w:eastAsia="Times New Roman" w:hAnsi="Times New Roman" w:cs="Times New Roman"/>
                <w:b/>
                <w:kern w:val="0"/>
                <w:sz w:val="28"/>
                <w:szCs w:val="28"/>
                <w14:ligatures w14:val="none"/>
              </w:rPr>
              <w:t>Hạnh</w:t>
            </w:r>
            <w:proofErr w:type="spellEnd"/>
            <w:r w:rsidRPr="00450061">
              <w:rPr>
                <w:rFonts w:ascii="Times New Roman" w:eastAsia="Times New Roman" w:hAnsi="Times New Roman" w:cs="Times New Roman"/>
                <w:b/>
                <w:kern w:val="0"/>
                <w:sz w:val="28"/>
                <w:szCs w:val="28"/>
                <w14:ligatures w14:val="none"/>
              </w:rPr>
              <w:t xml:space="preserve"> </w:t>
            </w:r>
            <w:proofErr w:type="spellStart"/>
            <w:r w:rsidRPr="00450061">
              <w:rPr>
                <w:rFonts w:ascii="Times New Roman" w:eastAsia="Times New Roman" w:hAnsi="Times New Roman" w:cs="Times New Roman"/>
                <w:b/>
                <w:kern w:val="0"/>
                <w:sz w:val="28"/>
                <w:szCs w:val="28"/>
                <w14:ligatures w14:val="none"/>
              </w:rPr>
              <w:t>phúc</w:t>
            </w:r>
            <w:proofErr w:type="spellEnd"/>
          </w:p>
        </w:tc>
      </w:tr>
      <w:tr w:rsidR="004C4449" w:rsidRPr="00450061" w14:paraId="79AE42EA" w14:textId="77777777" w:rsidTr="00BE4A6B">
        <w:trPr>
          <w:trHeight w:val="374"/>
        </w:trPr>
        <w:tc>
          <w:tcPr>
            <w:tcW w:w="1996" w:type="pct"/>
          </w:tcPr>
          <w:p w14:paraId="6EE5DEE8" w14:textId="076DDEF9" w:rsidR="004C4449" w:rsidRPr="00450061" w:rsidRDefault="004C4449" w:rsidP="004C4449">
            <w:pPr>
              <w:spacing w:after="0" w:line="240" w:lineRule="auto"/>
              <w:jc w:val="center"/>
              <w:rPr>
                <w:rFonts w:ascii="Times New Roman" w:eastAsia="Times New Roman" w:hAnsi="Times New Roman" w:cs="Times New Roman"/>
                <w:kern w:val="0"/>
                <w:sz w:val="28"/>
                <w:szCs w:val="28"/>
                <w14:ligatures w14:val="none"/>
              </w:rPr>
            </w:pPr>
          </w:p>
        </w:tc>
        <w:tc>
          <w:tcPr>
            <w:tcW w:w="3004" w:type="pct"/>
          </w:tcPr>
          <w:p w14:paraId="03A55B5A" w14:textId="09423FD5" w:rsidR="004C4449" w:rsidRPr="00450061" w:rsidRDefault="009071B4" w:rsidP="004C4449">
            <w:pPr>
              <w:spacing w:after="0" w:line="240" w:lineRule="auto"/>
              <w:ind w:left="-99" w:right="-108"/>
              <w:jc w:val="center"/>
              <w:rPr>
                <w:rFonts w:ascii="Times New Roman" w:eastAsia="Times New Roman" w:hAnsi="Times New Roman" w:cs="Times New Roman"/>
                <w:b/>
                <w:kern w:val="0"/>
                <w:sz w:val="28"/>
                <w:szCs w:val="28"/>
                <w14:ligatures w14:val="none"/>
              </w:rPr>
            </w:pPr>
            <w:r w:rsidRPr="00450061">
              <w:rPr>
                <w:rFonts w:ascii="Times New Roman" w:eastAsia="Times New Roman" w:hAnsi="Times New Roman" w:cs="Times New Roman"/>
                <w:b/>
                <w:noProof/>
                <w:kern w:val="0"/>
                <w:sz w:val="28"/>
                <w:szCs w:val="28"/>
              </w:rPr>
              <mc:AlternateContent>
                <mc:Choice Requires="wps">
                  <w:drawing>
                    <wp:anchor distT="0" distB="0" distL="114300" distR="114300" simplePos="0" relativeHeight="251660288" behindDoc="0" locked="0" layoutInCell="1" allowOverlap="1" wp14:anchorId="4D9782E7" wp14:editId="3E8AD244">
                      <wp:simplePos x="0" y="0"/>
                      <wp:positionH relativeFrom="column">
                        <wp:posOffset>1605990</wp:posOffset>
                      </wp:positionH>
                      <wp:positionV relativeFrom="paragraph">
                        <wp:posOffset>9936</wp:posOffset>
                      </wp:positionV>
                      <wp:extent cx="2248348" cy="0"/>
                      <wp:effectExtent l="0" t="0" r="0" b="0"/>
                      <wp:wrapNone/>
                      <wp:docPr id="1720753239" name="Straight Connector 2"/>
                      <wp:cNvGraphicFramePr/>
                      <a:graphic xmlns:a="http://schemas.openxmlformats.org/drawingml/2006/main">
                        <a:graphicData uri="http://schemas.microsoft.com/office/word/2010/wordprocessingShape">
                          <wps:wsp>
                            <wps:cNvCnPr/>
                            <wps:spPr>
                              <a:xfrm>
                                <a:off x="0" y="0"/>
                                <a:ext cx="224834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F89A41B"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6.45pt,.8pt" to="30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" strokecolor="black [3200]" strokeweight=".5pt">
                      <v:stroke joinstyle="miter"/>
                    </v:line>
                  </w:pict>
                </mc:Fallback>
              </mc:AlternateContent>
            </w:r>
          </w:p>
        </w:tc>
      </w:tr>
      <w:tr w:rsidR="004C4449" w:rsidRPr="00450061" w14:paraId="1E1A819A" w14:textId="77777777" w:rsidTr="00BE4A6B">
        <w:tc>
          <w:tcPr>
            <w:tcW w:w="1996" w:type="pct"/>
          </w:tcPr>
          <w:p w14:paraId="2D4A0631" w14:textId="77777777" w:rsidR="004C4449" w:rsidRPr="00450061" w:rsidRDefault="004C4449" w:rsidP="004C4449">
            <w:pPr>
              <w:spacing w:before="120" w:after="0" w:line="240" w:lineRule="auto"/>
              <w:jc w:val="center"/>
              <w:rPr>
                <w:rFonts w:ascii="Times New Roman" w:eastAsia="Times New Roman" w:hAnsi="Times New Roman" w:cs="Times New Roman"/>
                <w:kern w:val="0"/>
                <w:sz w:val="28"/>
                <w:szCs w:val="28"/>
                <w14:ligatures w14:val="none"/>
              </w:rPr>
            </w:pPr>
          </w:p>
        </w:tc>
        <w:tc>
          <w:tcPr>
            <w:tcW w:w="3004" w:type="pct"/>
          </w:tcPr>
          <w:p w14:paraId="0BDC50F5" w14:textId="3AE8CD1A" w:rsidR="004C4449" w:rsidRPr="00450061" w:rsidRDefault="004C4449" w:rsidP="004C4449">
            <w:pPr>
              <w:spacing w:after="0" w:line="240" w:lineRule="auto"/>
              <w:ind w:right="-48"/>
              <w:jc w:val="center"/>
              <w:rPr>
                <w:rFonts w:ascii="Times New Roman" w:eastAsia="Times New Roman" w:hAnsi="Times New Roman" w:cs="Times New Roman"/>
                <w:i/>
                <w:kern w:val="0"/>
                <w:sz w:val="28"/>
                <w:szCs w:val="28"/>
                <w14:ligatures w14:val="none"/>
              </w:rPr>
            </w:pPr>
            <w:r w:rsidRPr="00450061">
              <w:rPr>
                <w:rFonts w:ascii="Times New Roman" w:eastAsia="Times New Roman" w:hAnsi="Times New Roman" w:cs="Times New Roman"/>
                <w:i/>
                <w:kern w:val="0"/>
                <w:sz w:val="28"/>
                <w:szCs w:val="28"/>
                <w14:ligatures w14:val="none"/>
              </w:rPr>
              <w:t xml:space="preserve">Hà Nội, </w:t>
            </w:r>
            <w:proofErr w:type="spellStart"/>
            <w:r w:rsidRPr="00450061">
              <w:rPr>
                <w:rFonts w:ascii="Times New Roman" w:eastAsia="Times New Roman" w:hAnsi="Times New Roman" w:cs="Times New Roman"/>
                <w:i/>
                <w:kern w:val="0"/>
                <w:sz w:val="28"/>
                <w:szCs w:val="28"/>
                <w14:ligatures w14:val="none"/>
              </w:rPr>
              <w:t>ngày</w:t>
            </w:r>
            <w:proofErr w:type="spellEnd"/>
            <w:r w:rsidRPr="00450061">
              <w:rPr>
                <w:rFonts w:ascii="Times New Roman" w:eastAsia="Times New Roman" w:hAnsi="Times New Roman" w:cs="Times New Roman"/>
                <w:i/>
                <w:kern w:val="0"/>
                <w:sz w:val="28"/>
                <w:szCs w:val="28"/>
                <w14:ligatures w14:val="none"/>
              </w:rPr>
              <w:t xml:space="preserve">      </w:t>
            </w:r>
            <w:proofErr w:type="spellStart"/>
            <w:r w:rsidRPr="00450061">
              <w:rPr>
                <w:rFonts w:ascii="Times New Roman" w:eastAsia="Times New Roman" w:hAnsi="Times New Roman" w:cs="Times New Roman"/>
                <w:i/>
                <w:kern w:val="0"/>
                <w:sz w:val="28"/>
                <w:szCs w:val="28"/>
                <w14:ligatures w14:val="none"/>
              </w:rPr>
              <w:t>tháng</w:t>
            </w:r>
            <w:proofErr w:type="spellEnd"/>
            <w:r w:rsidRPr="00450061">
              <w:rPr>
                <w:rFonts w:ascii="Times New Roman" w:eastAsia="Times New Roman" w:hAnsi="Times New Roman" w:cs="Times New Roman"/>
                <w:i/>
                <w:kern w:val="0"/>
                <w:sz w:val="28"/>
                <w:szCs w:val="28"/>
                <w14:ligatures w14:val="none"/>
              </w:rPr>
              <w:t xml:space="preserve"> </w:t>
            </w:r>
            <w:r w:rsidR="00B92E0B" w:rsidRPr="00450061">
              <w:rPr>
                <w:rFonts w:ascii="Times New Roman" w:eastAsia="Times New Roman" w:hAnsi="Times New Roman" w:cs="Times New Roman"/>
                <w:i/>
                <w:kern w:val="0"/>
                <w:sz w:val="28"/>
                <w:szCs w:val="28"/>
                <w14:ligatures w14:val="none"/>
              </w:rPr>
              <w:t xml:space="preserve">   </w:t>
            </w:r>
            <w:r w:rsidRPr="00450061">
              <w:rPr>
                <w:rFonts w:ascii="Times New Roman" w:eastAsia="Times New Roman" w:hAnsi="Times New Roman" w:cs="Times New Roman"/>
                <w:i/>
                <w:kern w:val="0"/>
                <w:sz w:val="28"/>
                <w:szCs w:val="28"/>
                <w14:ligatures w14:val="none"/>
              </w:rPr>
              <w:t xml:space="preserve"> </w:t>
            </w:r>
            <w:proofErr w:type="spellStart"/>
            <w:r w:rsidRPr="00450061">
              <w:rPr>
                <w:rFonts w:ascii="Times New Roman" w:eastAsia="Times New Roman" w:hAnsi="Times New Roman" w:cs="Times New Roman"/>
                <w:i/>
                <w:kern w:val="0"/>
                <w:sz w:val="28"/>
                <w:szCs w:val="28"/>
                <w14:ligatures w14:val="none"/>
              </w:rPr>
              <w:t>năm</w:t>
            </w:r>
            <w:proofErr w:type="spellEnd"/>
            <w:r w:rsidRPr="00450061">
              <w:rPr>
                <w:rFonts w:ascii="Times New Roman" w:eastAsia="Times New Roman" w:hAnsi="Times New Roman" w:cs="Times New Roman"/>
                <w:i/>
                <w:kern w:val="0"/>
                <w:sz w:val="28"/>
                <w:szCs w:val="28"/>
                <w14:ligatures w14:val="none"/>
              </w:rPr>
              <w:t xml:space="preserve"> 202</w:t>
            </w:r>
            <w:r w:rsidR="00B92E0B" w:rsidRPr="00450061">
              <w:rPr>
                <w:rFonts w:ascii="Times New Roman" w:eastAsia="Times New Roman" w:hAnsi="Times New Roman" w:cs="Times New Roman"/>
                <w:i/>
                <w:kern w:val="0"/>
                <w:sz w:val="28"/>
                <w:szCs w:val="28"/>
                <w14:ligatures w14:val="none"/>
              </w:rPr>
              <w:t>6</w:t>
            </w:r>
          </w:p>
        </w:tc>
      </w:tr>
    </w:tbl>
    <w:p w14:paraId="1006A1E6" w14:textId="77777777" w:rsidR="004C4449" w:rsidRPr="00450061" w:rsidRDefault="004C4449" w:rsidP="00D51912">
      <w:pPr>
        <w:spacing w:before="120" w:after="120" w:line="240" w:lineRule="auto"/>
        <w:jc w:val="center"/>
        <w:rPr>
          <w:rFonts w:ascii="Times New Roman" w:hAnsi="Times New Roman" w:cs="Times New Roman"/>
          <w:b/>
          <w:bCs/>
          <w:sz w:val="28"/>
          <w:szCs w:val="28"/>
        </w:rPr>
      </w:pPr>
    </w:p>
    <w:p w14:paraId="07DEF2EB" w14:textId="11205747" w:rsidR="00D51912" w:rsidRPr="00450061" w:rsidRDefault="004C4449" w:rsidP="00D51912">
      <w:pPr>
        <w:spacing w:before="120" w:after="120" w:line="240" w:lineRule="auto"/>
        <w:jc w:val="center"/>
        <w:rPr>
          <w:rFonts w:ascii="Times New Roman" w:hAnsi="Times New Roman" w:cs="Times New Roman"/>
          <w:b/>
          <w:bCs/>
          <w:sz w:val="28"/>
          <w:szCs w:val="28"/>
        </w:rPr>
      </w:pPr>
      <w:r w:rsidRPr="00450061">
        <w:rPr>
          <w:rFonts w:ascii="Times New Roman" w:hAnsi="Times New Roman" w:cs="Times New Roman"/>
          <w:b/>
          <w:bCs/>
          <w:sz w:val="28"/>
          <w:szCs w:val="28"/>
        </w:rPr>
        <w:t>BẢ</w:t>
      </w:r>
      <w:r w:rsidR="006D688A" w:rsidRPr="00450061">
        <w:rPr>
          <w:rFonts w:ascii="Times New Roman" w:hAnsi="Times New Roman" w:cs="Times New Roman"/>
          <w:b/>
          <w:bCs/>
          <w:sz w:val="28"/>
          <w:szCs w:val="28"/>
        </w:rPr>
        <w:t>NG</w:t>
      </w:r>
      <w:r w:rsidRPr="00450061">
        <w:rPr>
          <w:rFonts w:ascii="Times New Roman" w:hAnsi="Times New Roman" w:cs="Times New Roman"/>
          <w:b/>
          <w:bCs/>
          <w:sz w:val="28"/>
          <w:szCs w:val="28"/>
        </w:rPr>
        <w:t xml:space="preserve"> THUYẾT MINH QUY PHẠM HÓA CHÍNH SÁCH </w:t>
      </w:r>
      <w:r w:rsidR="00677635" w:rsidRPr="00450061">
        <w:rPr>
          <w:rFonts w:ascii="Times New Roman" w:hAnsi="Times New Roman" w:cs="Times New Roman"/>
          <w:b/>
          <w:bCs/>
          <w:sz w:val="28"/>
          <w:szCs w:val="28"/>
        </w:rPr>
        <w:t>CỦA</w:t>
      </w:r>
      <w:r w:rsidRPr="00450061">
        <w:rPr>
          <w:rFonts w:ascii="Times New Roman" w:hAnsi="Times New Roman" w:cs="Times New Roman"/>
          <w:b/>
          <w:bCs/>
          <w:sz w:val="28"/>
          <w:szCs w:val="28"/>
        </w:rPr>
        <w:t xml:space="preserve"> LUẬT GIAO DỊCH HÀNG HÓA PHÁI SINH</w:t>
      </w:r>
    </w:p>
    <w:p w14:paraId="2EF21F8B" w14:textId="77777777" w:rsidR="00E23A71" w:rsidRPr="00450061" w:rsidRDefault="00E23A71" w:rsidP="00D51912">
      <w:pPr>
        <w:spacing w:before="120" w:after="120" w:line="240" w:lineRule="auto"/>
        <w:jc w:val="center"/>
        <w:rPr>
          <w:rFonts w:ascii="Times New Roman" w:hAnsi="Times New Roman" w:cs="Times New Roman"/>
          <w:b/>
          <w:bCs/>
          <w:sz w:val="28"/>
          <w:szCs w:val="28"/>
        </w:rPr>
      </w:pPr>
    </w:p>
    <w:tbl>
      <w:tblPr>
        <w:tblStyle w:val="TableGrid"/>
        <w:tblW w:w="0" w:type="auto"/>
        <w:tblInd w:w="137" w:type="dxa"/>
        <w:tblLook w:val="04A0" w:firstRow="1" w:lastRow="0" w:firstColumn="1" w:lastColumn="0" w:noHBand="0" w:noVBand="1"/>
      </w:tblPr>
      <w:tblGrid>
        <w:gridCol w:w="3686"/>
        <w:gridCol w:w="3969"/>
        <w:gridCol w:w="6095"/>
      </w:tblGrid>
      <w:tr w:rsidR="00E23A71" w:rsidRPr="00450061" w14:paraId="2873F9E9" w14:textId="77777777" w:rsidTr="00B1131A">
        <w:trPr>
          <w:tblHeader/>
        </w:trPr>
        <w:tc>
          <w:tcPr>
            <w:tcW w:w="3686" w:type="dxa"/>
          </w:tcPr>
          <w:p w14:paraId="649D96B8" w14:textId="3F54E8B2" w:rsidR="00E23A71" w:rsidRPr="00450061" w:rsidRDefault="00E23A71" w:rsidP="00D51912">
            <w:pPr>
              <w:spacing w:before="120" w:after="120"/>
              <w:jc w:val="center"/>
              <w:rPr>
                <w:rFonts w:ascii="Times New Roman" w:hAnsi="Times New Roman" w:cs="Times New Roman"/>
                <w:b/>
                <w:bCs/>
                <w:sz w:val="28"/>
                <w:szCs w:val="28"/>
              </w:rPr>
            </w:pPr>
            <w:r w:rsidRPr="00450061">
              <w:rPr>
                <w:rFonts w:ascii="Times New Roman" w:hAnsi="Times New Roman" w:cs="Times New Roman"/>
                <w:b/>
                <w:bCs/>
                <w:sz w:val="28"/>
                <w:szCs w:val="28"/>
              </w:rPr>
              <w:t>TÊN CHÍNH SÁCH</w:t>
            </w:r>
          </w:p>
        </w:tc>
        <w:tc>
          <w:tcPr>
            <w:tcW w:w="3969" w:type="dxa"/>
          </w:tcPr>
          <w:p w14:paraId="0CABFC12" w14:textId="7798AA31" w:rsidR="00E23A71" w:rsidRPr="00450061" w:rsidRDefault="00E23A71" w:rsidP="00D51912">
            <w:pPr>
              <w:spacing w:before="120" w:after="120"/>
              <w:jc w:val="center"/>
              <w:rPr>
                <w:rFonts w:ascii="Times New Roman" w:hAnsi="Times New Roman" w:cs="Times New Roman"/>
                <w:b/>
                <w:bCs/>
                <w:sz w:val="28"/>
                <w:szCs w:val="28"/>
              </w:rPr>
            </w:pPr>
            <w:r w:rsidRPr="00450061">
              <w:rPr>
                <w:rFonts w:ascii="Times New Roman" w:hAnsi="Times New Roman" w:cs="Times New Roman"/>
                <w:b/>
                <w:bCs/>
                <w:sz w:val="28"/>
                <w:szCs w:val="28"/>
              </w:rPr>
              <w:t xml:space="preserve">NỘI DUNG CHÍNH SÁCH </w:t>
            </w:r>
          </w:p>
        </w:tc>
        <w:tc>
          <w:tcPr>
            <w:tcW w:w="6095" w:type="dxa"/>
          </w:tcPr>
          <w:p w14:paraId="3CF1EF3E" w14:textId="6642A851" w:rsidR="00E23A71" w:rsidRPr="00450061" w:rsidRDefault="00E23A71" w:rsidP="00D51912">
            <w:pPr>
              <w:spacing w:before="120" w:after="120"/>
              <w:jc w:val="center"/>
              <w:rPr>
                <w:rFonts w:ascii="Times New Roman" w:hAnsi="Times New Roman" w:cs="Times New Roman"/>
                <w:b/>
                <w:bCs/>
                <w:sz w:val="28"/>
                <w:szCs w:val="28"/>
              </w:rPr>
            </w:pPr>
            <w:r w:rsidRPr="00450061">
              <w:rPr>
                <w:rFonts w:ascii="Times New Roman" w:hAnsi="Times New Roman" w:cs="Times New Roman"/>
                <w:b/>
                <w:bCs/>
                <w:sz w:val="28"/>
                <w:szCs w:val="28"/>
              </w:rPr>
              <w:t>DỰ KIẾN QUY ĐỊNH</w:t>
            </w:r>
          </w:p>
        </w:tc>
      </w:tr>
      <w:tr w:rsidR="00315B0C" w:rsidRPr="00450061" w14:paraId="4882501E" w14:textId="77777777" w:rsidTr="00B1131A">
        <w:tc>
          <w:tcPr>
            <w:tcW w:w="3686" w:type="dxa"/>
            <w:vMerge w:val="restart"/>
            <w:vAlign w:val="center"/>
          </w:tcPr>
          <w:p w14:paraId="70507B39" w14:textId="178719A1" w:rsidR="00315B0C" w:rsidRPr="00450061" w:rsidRDefault="002B0D62" w:rsidP="00F4623A">
            <w:pPr>
              <w:spacing w:before="120" w:after="120"/>
              <w:jc w:val="center"/>
              <w:rPr>
                <w:rFonts w:ascii="Times New Roman" w:hAnsi="Times New Roman" w:cs="Times New Roman"/>
                <w:b/>
                <w:bCs/>
                <w:sz w:val="28"/>
                <w:szCs w:val="28"/>
              </w:rPr>
            </w:pPr>
            <w:proofErr w:type="spellStart"/>
            <w:r w:rsidRPr="00450061">
              <w:rPr>
                <w:rFonts w:ascii="Times New Roman" w:hAnsi="Times New Roman" w:cs="Times New Roman"/>
                <w:b/>
                <w:bCs/>
                <w:sz w:val="28"/>
                <w:szCs w:val="28"/>
              </w:rPr>
              <w:t>C</w:t>
            </w:r>
            <w:r w:rsidR="00315B0C" w:rsidRPr="00450061">
              <w:rPr>
                <w:rFonts w:ascii="Times New Roman" w:hAnsi="Times New Roman" w:cs="Times New Roman"/>
                <w:b/>
                <w:bCs/>
                <w:sz w:val="28"/>
                <w:szCs w:val="28"/>
              </w:rPr>
              <w:t>hính</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sách</w:t>
            </w:r>
            <w:proofErr w:type="spellEnd"/>
            <w:r w:rsidR="00315B0C" w:rsidRPr="00450061">
              <w:rPr>
                <w:rFonts w:ascii="Times New Roman" w:hAnsi="Times New Roman" w:cs="Times New Roman"/>
                <w:b/>
                <w:bCs/>
                <w:sz w:val="28"/>
                <w:szCs w:val="28"/>
              </w:rPr>
              <w:t xml:space="preserve"> 1: </w:t>
            </w:r>
            <w:proofErr w:type="spellStart"/>
            <w:r w:rsidR="00315B0C" w:rsidRPr="00450061">
              <w:rPr>
                <w:rFonts w:ascii="Times New Roman" w:hAnsi="Times New Roman" w:cs="Times New Roman"/>
                <w:b/>
                <w:bCs/>
                <w:sz w:val="28"/>
                <w:szCs w:val="28"/>
              </w:rPr>
              <w:t>Xây</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dựng</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các</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quy</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định</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nhằm</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xác</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định</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rõ</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phạm</w:t>
            </w:r>
            <w:proofErr w:type="spellEnd"/>
            <w:r w:rsidR="00315B0C" w:rsidRPr="00450061">
              <w:rPr>
                <w:rFonts w:ascii="Times New Roman" w:hAnsi="Times New Roman" w:cs="Times New Roman"/>
                <w:b/>
                <w:bCs/>
                <w:sz w:val="28"/>
                <w:szCs w:val="28"/>
              </w:rPr>
              <w:t xml:space="preserve"> vi </w:t>
            </w:r>
            <w:proofErr w:type="spellStart"/>
            <w:r w:rsidR="00315B0C" w:rsidRPr="00450061">
              <w:rPr>
                <w:rFonts w:ascii="Times New Roman" w:hAnsi="Times New Roman" w:cs="Times New Roman"/>
                <w:b/>
                <w:bCs/>
                <w:sz w:val="28"/>
                <w:szCs w:val="28"/>
              </w:rPr>
              <w:t>điều</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chỉnh</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nguyên</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tắc</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mối</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quan</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hệ</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với</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Luật</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khác</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có</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liên</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quan</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và</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các</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quy</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định</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khác</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để</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bảo</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đảm</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định</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hướng</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chung</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hoạt</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động</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thị</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trường</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giao</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dịch</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hàng</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hóa</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phái</w:t>
            </w:r>
            <w:proofErr w:type="spellEnd"/>
            <w:r w:rsidR="00315B0C" w:rsidRPr="00450061">
              <w:rPr>
                <w:rFonts w:ascii="Times New Roman" w:hAnsi="Times New Roman" w:cs="Times New Roman"/>
                <w:b/>
                <w:bCs/>
                <w:sz w:val="28"/>
                <w:szCs w:val="28"/>
              </w:rPr>
              <w:t xml:space="preserve"> </w:t>
            </w:r>
            <w:proofErr w:type="spellStart"/>
            <w:r w:rsidR="00315B0C" w:rsidRPr="00450061">
              <w:rPr>
                <w:rFonts w:ascii="Times New Roman" w:hAnsi="Times New Roman" w:cs="Times New Roman"/>
                <w:b/>
                <w:bCs/>
                <w:sz w:val="28"/>
                <w:szCs w:val="28"/>
              </w:rPr>
              <w:t>sinh</w:t>
            </w:r>
            <w:proofErr w:type="spellEnd"/>
          </w:p>
        </w:tc>
        <w:tc>
          <w:tcPr>
            <w:tcW w:w="3969" w:type="dxa"/>
            <w:vMerge w:val="restart"/>
          </w:tcPr>
          <w:p w14:paraId="5A943004" w14:textId="6C516875" w:rsidR="00315B0C" w:rsidRPr="00450061" w:rsidRDefault="006D688A" w:rsidP="00F4623A">
            <w:pPr>
              <w:spacing w:before="120" w:after="120"/>
              <w:jc w:val="both"/>
              <w:rPr>
                <w:rFonts w:ascii="Times New Roman" w:hAnsi="Times New Roman" w:cs="Times New Roman"/>
                <w:sz w:val="28"/>
                <w:szCs w:val="28"/>
              </w:rPr>
            </w:pPr>
            <w:proofErr w:type="spellStart"/>
            <w:r w:rsidRPr="00450061">
              <w:rPr>
                <w:rFonts w:ascii="Times New Roman" w:hAnsi="Times New Roman" w:cs="Times New Roman"/>
                <w:sz w:val="28"/>
                <w:szCs w:val="28"/>
              </w:rPr>
              <w:t>Xây</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dựng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khuôn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khổ</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lý</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thống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nhất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để</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điều</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chỉnh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hoạt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động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giao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dịch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hàng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hóa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sinh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xác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định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rõ</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phạm</w:t>
            </w:r>
            <w:proofErr w:type="spellEnd"/>
            <w:r w:rsidRPr="00450061">
              <w:rPr>
                <w:rFonts w:ascii="Times New Roman" w:hAnsi="Times New Roman" w:cs="Times New Roman"/>
                <w:sz w:val="28"/>
                <w:szCs w:val="28"/>
              </w:rPr>
              <w:t xml:space="preserve"> vi </w:t>
            </w:r>
            <w:proofErr w:type="spellStart"/>
            <w:r w:rsidRPr="00450061">
              <w:rPr>
                <w:rFonts w:ascii="Times New Roman" w:hAnsi="Times New Roman" w:cs="Times New Roman"/>
                <w:sz w:val="28"/>
                <w:szCs w:val="28"/>
              </w:rPr>
              <w:t>điều</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chỉnh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nguyên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tắc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hoạt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động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nguyên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tắc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áp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dụng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luật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và</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mối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quan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hệ</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với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các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luật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chuyên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ngành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nhằm</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tạo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cơ</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sở</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lý</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đồng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bộ</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cho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việc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quản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lý</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giám</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sát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và</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triển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thị</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trường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giao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dịch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hàng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hóa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sinh</w:t>
            </w:r>
            <w:proofErr w:type="spellEnd"/>
            <w:r w:rsidRPr="00450061">
              <w:rPr>
                <w:rFonts w:ascii="Times New Roman" w:hAnsi="Times New Roman" w:cs="Times New Roman"/>
                <w:sz w:val="28"/>
                <w:szCs w:val="28"/>
              </w:rPr>
              <w:t>.</w:t>
            </w:r>
          </w:p>
        </w:tc>
        <w:tc>
          <w:tcPr>
            <w:tcW w:w="6095" w:type="dxa"/>
          </w:tcPr>
          <w:p w14:paraId="760EE7AD" w14:textId="77777777" w:rsidR="0035034B" w:rsidRPr="00450061" w:rsidRDefault="0035034B" w:rsidP="00766F40">
            <w:pPr>
              <w:pStyle w:val="NormalWeb"/>
              <w:tabs>
                <w:tab w:val="left" w:pos="993"/>
              </w:tabs>
              <w:spacing w:before="120" w:beforeAutospacing="0" w:after="120" w:afterAutospacing="0"/>
              <w:jc w:val="both"/>
              <w:rPr>
                <w:b/>
                <w:bCs/>
                <w:sz w:val="28"/>
                <w:szCs w:val="28"/>
                <w:lang w:val="en-US"/>
              </w:rPr>
            </w:pPr>
            <w:r w:rsidRPr="00450061">
              <w:rPr>
                <w:b/>
                <w:bCs/>
                <w:sz w:val="28"/>
                <w:szCs w:val="28"/>
                <w:lang w:val="en-US"/>
              </w:rPr>
              <w:t xml:space="preserve">1. </w:t>
            </w:r>
            <w:proofErr w:type="spellStart"/>
            <w:r w:rsidRPr="00450061">
              <w:rPr>
                <w:b/>
                <w:bCs/>
                <w:sz w:val="28"/>
                <w:szCs w:val="28"/>
                <w:lang w:val="en-US"/>
              </w:rPr>
              <w:t>Nhóm</w:t>
            </w:r>
            <w:proofErr w:type="spellEnd"/>
            <w:r w:rsidRPr="00450061">
              <w:rPr>
                <w:b/>
                <w:bCs/>
                <w:sz w:val="28"/>
                <w:szCs w:val="28"/>
                <w:lang w:val="en-US"/>
              </w:rPr>
              <w:t xml:space="preserve"> </w:t>
            </w:r>
            <w:proofErr w:type="spellStart"/>
            <w:r w:rsidRPr="00450061">
              <w:rPr>
                <w:b/>
                <w:bCs/>
                <w:sz w:val="28"/>
                <w:szCs w:val="28"/>
                <w:lang w:val="en-US"/>
              </w:rPr>
              <w:t>điều</w:t>
            </w:r>
            <w:proofErr w:type="spellEnd"/>
            <w:r w:rsidRPr="00450061">
              <w:rPr>
                <w:b/>
                <w:bCs/>
                <w:sz w:val="28"/>
                <w:szCs w:val="28"/>
                <w:lang w:val="en-US"/>
              </w:rPr>
              <w:t xml:space="preserve"> </w:t>
            </w:r>
            <w:proofErr w:type="spellStart"/>
            <w:r w:rsidRPr="00450061">
              <w:rPr>
                <w:b/>
                <w:bCs/>
                <w:sz w:val="28"/>
                <w:szCs w:val="28"/>
                <w:lang w:val="en-US"/>
              </w:rPr>
              <w:t>khoản</w:t>
            </w:r>
            <w:proofErr w:type="spellEnd"/>
            <w:r w:rsidRPr="00450061">
              <w:rPr>
                <w:b/>
                <w:bCs/>
                <w:sz w:val="28"/>
                <w:szCs w:val="28"/>
                <w:lang w:val="en-US"/>
              </w:rPr>
              <w:t xml:space="preserve"> </w:t>
            </w:r>
            <w:proofErr w:type="spellStart"/>
            <w:r w:rsidRPr="00450061">
              <w:rPr>
                <w:b/>
                <w:bCs/>
                <w:sz w:val="28"/>
                <w:szCs w:val="28"/>
                <w:lang w:val="en-US"/>
              </w:rPr>
              <w:t>dự</w:t>
            </w:r>
            <w:proofErr w:type="spellEnd"/>
            <w:r w:rsidRPr="00450061">
              <w:rPr>
                <w:b/>
                <w:bCs/>
                <w:sz w:val="28"/>
                <w:szCs w:val="28"/>
                <w:lang w:val="en-US"/>
              </w:rPr>
              <w:t xml:space="preserve"> </w:t>
            </w:r>
            <w:proofErr w:type="spellStart"/>
            <w:r w:rsidRPr="00450061">
              <w:rPr>
                <w:b/>
                <w:bCs/>
                <w:sz w:val="28"/>
                <w:szCs w:val="28"/>
                <w:lang w:val="en-US"/>
              </w:rPr>
              <w:t>kiến</w:t>
            </w:r>
            <w:proofErr w:type="spellEnd"/>
            <w:r w:rsidRPr="00450061">
              <w:rPr>
                <w:b/>
                <w:bCs/>
                <w:sz w:val="28"/>
                <w:szCs w:val="28"/>
                <w:lang w:val="en-US"/>
              </w:rPr>
              <w:t xml:space="preserve"> </w:t>
            </w:r>
            <w:proofErr w:type="spellStart"/>
            <w:r w:rsidRPr="00450061">
              <w:rPr>
                <w:b/>
                <w:bCs/>
                <w:sz w:val="28"/>
                <w:szCs w:val="28"/>
                <w:lang w:val="en-US"/>
              </w:rPr>
              <w:t>quy</w:t>
            </w:r>
            <w:proofErr w:type="spellEnd"/>
            <w:r w:rsidRPr="00450061">
              <w:rPr>
                <w:b/>
                <w:bCs/>
                <w:sz w:val="28"/>
                <w:szCs w:val="28"/>
                <w:lang w:val="en-US"/>
              </w:rPr>
              <w:t xml:space="preserve"> </w:t>
            </w:r>
            <w:proofErr w:type="spellStart"/>
            <w:r w:rsidRPr="00450061">
              <w:rPr>
                <w:b/>
                <w:bCs/>
                <w:sz w:val="28"/>
                <w:szCs w:val="28"/>
                <w:lang w:val="en-US"/>
              </w:rPr>
              <w:t>định</w:t>
            </w:r>
            <w:proofErr w:type="spellEnd"/>
            <w:r w:rsidRPr="00450061">
              <w:rPr>
                <w:b/>
                <w:bCs/>
                <w:sz w:val="28"/>
                <w:szCs w:val="28"/>
                <w:lang w:val="en-US"/>
              </w:rPr>
              <w:t xml:space="preserve"> </w:t>
            </w:r>
            <w:proofErr w:type="spellStart"/>
            <w:r w:rsidRPr="00450061">
              <w:rPr>
                <w:b/>
                <w:bCs/>
                <w:sz w:val="28"/>
                <w:szCs w:val="28"/>
                <w:lang w:val="en-US"/>
              </w:rPr>
              <w:t>trong</w:t>
            </w:r>
            <w:proofErr w:type="spellEnd"/>
            <w:r w:rsidRPr="00450061">
              <w:rPr>
                <w:b/>
                <w:bCs/>
                <w:sz w:val="28"/>
                <w:szCs w:val="28"/>
                <w:lang w:val="en-US"/>
              </w:rPr>
              <w:t xml:space="preserve"> </w:t>
            </w:r>
            <w:proofErr w:type="spellStart"/>
            <w:r w:rsidRPr="00450061">
              <w:rPr>
                <w:b/>
                <w:bCs/>
                <w:sz w:val="28"/>
                <w:szCs w:val="28"/>
                <w:lang w:val="en-US"/>
              </w:rPr>
              <w:t>Luật</w:t>
            </w:r>
            <w:proofErr w:type="spellEnd"/>
          </w:p>
          <w:p w14:paraId="0F2B2EF5" w14:textId="55B04289" w:rsidR="00F92D9A" w:rsidRPr="00450061" w:rsidRDefault="00F92D9A" w:rsidP="00F92D9A">
            <w:pPr>
              <w:spacing w:before="120" w:after="120"/>
              <w:jc w:val="both"/>
              <w:rPr>
                <w:rFonts w:ascii="Times New Roman" w:hAnsi="Times New Roman" w:cs="Times New Roman"/>
                <w:sz w:val="28"/>
                <w:szCs w:val="28"/>
              </w:rPr>
            </w:pPr>
            <w:r w:rsidRPr="00450061">
              <w:rPr>
                <w:rFonts w:ascii="Times New Roman" w:hAnsi="Times New Roman" w:cs="Times New Roman"/>
                <w:sz w:val="28"/>
                <w:szCs w:val="28"/>
              </w:rPr>
              <w:t xml:space="preserve">- Quy </w:t>
            </w:r>
            <w:proofErr w:type="spellStart"/>
            <w:r w:rsidRPr="00450061">
              <w:rPr>
                <w:rFonts w:ascii="Times New Roman" w:hAnsi="Times New Roman" w:cs="Times New Roman"/>
                <w:sz w:val="28"/>
                <w:szCs w:val="28"/>
              </w:rPr>
              <w:t>định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phạm</w:t>
            </w:r>
            <w:proofErr w:type="spellEnd"/>
            <w:r w:rsidRPr="00450061">
              <w:rPr>
                <w:rFonts w:ascii="Times New Roman" w:hAnsi="Times New Roman" w:cs="Times New Roman"/>
                <w:sz w:val="28"/>
                <w:szCs w:val="28"/>
              </w:rPr>
              <w:t xml:space="preserve"> vi </w:t>
            </w:r>
            <w:proofErr w:type="spellStart"/>
            <w:r w:rsidRPr="00450061">
              <w:rPr>
                <w:rFonts w:ascii="Times New Roman" w:hAnsi="Times New Roman" w:cs="Times New Roman"/>
                <w:sz w:val="28"/>
                <w:szCs w:val="28"/>
              </w:rPr>
              <w:t>điều</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chỉnh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của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Luật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theo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hướng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điều</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chỉnh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tổng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thể</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hoạt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động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giao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dịch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hàng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hóa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sinh</w:t>
            </w:r>
            <w:proofErr w:type="spellEnd"/>
            <w:r w:rsidRPr="00450061">
              <w:rPr>
                <w:rFonts w:ascii="Times New Roman" w:hAnsi="Times New Roman" w:cs="Times New Roman"/>
                <w:sz w:val="28"/>
                <w:szCs w:val="28"/>
              </w:rPr>
              <w:t xml:space="preserve">, bao </w:t>
            </w:r>
            <w:proofErr w:type="spellStart"/>
            <w:r w:rsidRPr="00450061">
              <w:rPr>
                <w:rFonts w:ascii="Times New Roman" w:hAnsi="Times New Roman" w:cs="Times New Roman"/>
                <w:sz w:val="28"/>
                <w:szCs w:val="28"/>
              </w:rPr>
              <w:t>gồm</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giao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dịch</w:t>
            </w:r>
            <w:proofErr w:type="spellEnd"/>
            <w:r w:rsidRPr="00450061">
              <w:rPr>
                <w:rFonts w:ascii="Times New Roman" w:hAnsi="Times New Roman" w:cs="Times New Roman"/>
                <w:sz w:val="28"/>
                <w:szCs w:val="28"/>
              </w:rPr>
              <w:t xml:space="preserve"> qua </w:t>
            </w:r>
            <w:proofErr w:type="spellStart"/>
            <w:r w:rsidRPr="00450061">
              <w:rPr>
                <w:rFonts w:ascii="Times New Roman" w:hAnsi="Times New Roman" w:cs="Times New Roman"/>
                <w:sz w:val="28"/>
                <w:szCs w:val="28"/>
              </w:rPr>
              <w:t>Sở</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giao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dịch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hàng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hóa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giao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dịch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hàng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hóa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sinh</w:t>
            </w:r>
            <w:proofErr w:type="spellEnd"/>
            <w:r w:rsidRPr="00450061">
              <w:rPr>
                <w:rFonts w:ascii="Times New Roman" w:hAnsi="Times New Roman" w:cs="Times New Roman"/>
                <w:sz w:val="28"/>
                <w:szCs w:val="28"/>
              </w:rPr>
              <w:t xml:space="preserve"> OTC </w:t>
            </w:r>
            <w:proofErr w:type="spellStart"/>
            <w:r w:rsidRPr="00450061">
              <w:rPr>
                <w:rFonts w:ascii="Times New Roman" w:hAnsi="Times New Roman" w:cs="Times New Roman"/>
                <w:sz w:val="28"/>
                <w:szCs w:val="28"/>
              </w:rPr>
              <w:t>thuộc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phạm</w:t>
            </w:r>
            <w:proofErr w:type="spellEnd"/>
            <w:r w:rsidRPr="00450061">
              <w:rPr>
                <w:rFonts w:ascii="Times New Roman" w:hAnsi="Times New Roman" w:cs="Times New Roman"/>
                <w:sz w:val="28"/>
                <w:szCs w:val="28"/>
              </w:rPr>
              <w:t xml:space="preserve"> vi </w:t>
            </w:r>
            <w:proofErr w:type="spellStart"/>
            <w:r w:rsidRPr="00450061">
              <w:rPr>
                <w:rFonts w:ascii="Times New Roman" w:hAnsi="Times New Roman" w:cs="Times New Roman"/>
                <w:sz w:val="28"/>
                <w:szCs w:val="28"/>
              </w:rPr>
              <w:t>quản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lý</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giám</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sát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theo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quy</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định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của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Luật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và</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các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hoạt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động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dịch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vụ</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liên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quan</w:t>
            </w:r>
            <w:proofErr w:type="spellEnd"/>
            <w:r w:rsidRPr="00450061">
              <w:rPr>
                <w:rFonts w:ascii="Times New Roman" w:hAnsi="Times New Roman" w:cs="Times New Roman"/>
                <w:sz w:val="28"/>
                <w:szCs w:val="28"/>
              </w:rPr>
              <w:t>.</w:t>
            </w:r>
          </w:p>
          <w:p w14:paraId="06B51EE9" w14:textId="42D4E0F4" w:rsidR="00F92D9A" w:rsidRPr="00450061" w:rsidRDefault="00F92D9A" w:rsidP="00F92D9A">
            <w:pPr>
              <w:spacing w:before="120" w:after="120"/>
              <w:jc w:val="both"/>
              <w:rPr>
                <w:rFonts w:ascii="Times New Roman" w:hAnsi="Times New Roman" w:cs="Times New Roman"/>
                <w:sz w:val="28"/>
                <w:szCs w:val="28"/>
              </w:rPr>
            </w:pPr>
            <w:r w:rsidRPr="00450061">
              <w:rPr>
                <w:rFonts w:ascii="Times New Roman" w:hAnsi="Times New Roman" w:cs="Times New Roman"/>
                <w:sz w:val="28"/>
                <w:szCs w:val="28"/>
              </w:rPr>
              <w:t xml:space="preserve">- Quy </w:t>
            </w:r>
            <w:proofErr w:type="spellStart"/>
            <w:r w:rsidRPr="00450061">
              <w:rPr>
                <w:rFonts w:ascii="Times New Roman" w:hAnsi="Times New Roman" w:cs="Times New Roman"/>
                <w:sz w:val="28"/>
                <w:szCs w:val="28"/>
              </w:rPr>
              <w:t>định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đối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tượng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áp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dụng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gồm</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Sở</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giao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dịch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hàng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hóa</w:t>
            </w:r>
            <w:proofErr w:type="spellEnd"/>
            <w:r w:rsidRPr="00450061">
              <w:rPr>
                <w:rFonts w:ascii="Times New Roman" w:hAnsi="Times New Roman" w:cs="Times New Roman"/>
                <w:sz w:val="28"/>
                <w:szCs w:val="28"/>
              </w:rPr>
              <w:t xml:space="preserve">, Trung </w:t>
            </w:r>
            <w:proofErr w:type="spellStart"/>
            <w:r w:rsidRPr="00450061">
              <w:rPr>
                <w:rFonts w:ascii="Times New Roman" w:hAnsi="Times New Roman" w:cs="Times New Roman"/>
                <w:sz w:val="28"/>
                <w:szCs w:val="28"/>
              </w:rPr>
              <w:t>tâm</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thanh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toán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bù</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trừ</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thành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viên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kinh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doanh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thành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viên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môi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giới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nhà</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đầu</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tư</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tổ</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chức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cung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cấp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dịch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vụ</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liên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quan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đến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giao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dịch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hàng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hóa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sinh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theo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quy</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định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của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luật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chuyên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ngành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cơ</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quan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quản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lý</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nhà</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nước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và</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các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tổ</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chức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cá</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nhân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khác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có</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liên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quan</w:t>
            </w:r>
            <w:proofErr w:type="spellEnd"/>
            <w:r w:rsidRPr="00450061">
              <w:rPr>
                <w:rFonts w:ascii="Times New Roman" w:hAnsi="Times New Roman" w:cs="Times New Roman"/>
                <w:sz w:val="28"/>
                <w:szCs w:val="28"/>
              </w:rPr>
              <w:t>.</w:t>
            </w:r>
          </w:p>
          <w:p w14:paraId="6D6F8312" w14:textId="137B0C0F" w:rsidR="00F92D9A" w:rsidRPr="00450061" w:rsidRDefault="00F92D9A" w:rsidP="00F92D9A">
            <w:pPr>
              <w:spacing w:before="120" w:after="120"/>
              <w:jc w:val="both"/>
              <w:rPr>
                <w:rFonts w:ascii="Times New Roman" w:hAnsi="Times New Roman" w:cs="Times New Roman"/>
                <w:sz w:val="28"/>
                <w:szCs w:val="28"/>
              </w:rPr>
            </w:pPr>
            <w:r w:rsidRPr="00450061">
              <w:rPr>
                <w:rFonts w:ascii="Times New Roman" w:hAnsi="Times New Roman" w:cs="Times New Roman"/>
                <w:sz w:val="28"/>
                <w:szCs w:val="28"/>
              </w:rPr>
              <w:t xml:space="preserve">-  Quy </w:t>
            </w:r>
            <w:proofErr w:type="spellStart"/>
            <w:r w:rsidRPr="00450061">
              <w:rPr>
                <w:rFonts w:ascii="Times New Roman" w:hAnsi="Times New Roman" w:cs="Times New Roman"/>
                <w:sz w:val="28"/>
                <w:szCs w:val="28"/>
              </w:rPr>
              <w:t>định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các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nguyên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tắc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hoạt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động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của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thị</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trường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giao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dịch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hàng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hóa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sinh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theo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hướng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công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khai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minh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bạch</w:t>
            </w:r>
            <w:proofErr w:type="spellEnd"/>
            <w:r w:rsidRPr="00450061">
              <w:rPr>
                <w:rFonts w:ascii="Times New Roman" w:hAnsi="Times New Roman" w:cs="Times New Roman"/>
                <w:sz w:val="28"/>
                <w:szCs w:val="28"/>
              </w:rPr>
              <w:t xml:space="preserve">, </w:t>
            </w:r>
            <w:proofErr w:type="gramStart"/>
            <w:r w:rsidRPr="00450061">
              <w:rPr>
                <w:rFonts w:ascii="Times New Roman" w:hAnsi="Times New Roman" w:cs="Times New Roman"/>
                <w:sz w:val="28"/>
                <w:szCs w:val="28"/>
              </w:rPr>
              <w:t>an</w:t>
            </w:r>
            <w:proofErr w:type="gram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toàn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bảo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đảm</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quản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trị</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rủi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ro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phòng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lastRenderedPageBreak/>
              <w:t>chống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thao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túng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thị</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trường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và</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phù</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hợp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với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thông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lệ</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quốc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tế</w:t>
            </w:r>
            <w:proofErr w:type="spellEnd"/>
            <w:r w:rsidRPr="00450061">
              <w:rPr>
                <w:rFonts w:ascii="Times New Roman" w:hAnsi="Times New Roman" w:cs="Times New Roman"/>
                <w:sz w:val="28"/>
                <w:szCs w:val="28"/>
              </w:rPr>
              <w:t>.</w:t>
            </w:r>
          </w:p>
          <w:p w14:paraId="6A042CBE" w14:textId="3F47A8AB" w:rsidR="00F92D9A" w:rsidRPr="00450061" w:rsidRDefault="00F92D9A" w:rsidP="00F92D9A">
            <w:pPr>
              <w:spacing w:before="120" w:after="120"/>
              <w:jc w:val="both"/>
              <w:rPr>
                <w:rFonts w:ascii="Times New Roman" w:hAnsi="Times New Roman" w:cs="Times New Roman"/>
                <w:sz w:val="28"/>
                <w:szCs w:val="28"/>
              </w:rPr>
            </w:pPr>
            <w:r w:rsidRPr="00450061">
              <w:rPr>
                <w:rFonts w:ascii="Times New Roman" w:hAnsi="Times New Roman" w:cs="Times New Roman"/>
                <w:sz w:val="28"/>
                <w:szCs w:val="28"/>
              </w:rPr>
              <w:t xml:space="preserve">-  Quy </w:t>
            </w:r>
            <w:proofErr w:type="spellStart"/>
            <w:r w:rsidRPr="00450061">
              <w:rPr>
                <w:rFonts w:ascii="Times New Roman" w:hAnsi="Times New Roman" w:cs="Times New Roman"/>
                <w:sz w:val="28"/>
                <w:szCs w:val="28"/>
              </w:rPr>
              <w:t>định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nguyên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tắc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áp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dụng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luật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giữa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Luật</w:t>
            </w:r>
            <w:proofErr w:type="spellEnd"/>
            <w:r w:rsidRPr="00450061">
              <w:rPr>
                <w:rFonts w:ascii="Times New Roman" w:hAnsi="Times New Roman" w:cs="Times New Roman"/>
                <w:sz w:val="28"/>
                <w:szCs w:val="28"/>
              </w:rPr>
              <w:t xml:space="preserve"> Giao </w:t>
            </w:r>
            <w:proofErr w:type="spellStart"/>
            <w:r w:rsidRPr="00450061">
              <w:rPr>
                <w:rFonts w:ascii="Times New Roman" w:hAnsi="Times New Roman" w:cs="Times New Roman"/>
                <w:sz w:val="28"/>
                <w:szCs w:val="28"/>
              </w:rPr>
              <w:t>dịch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hàng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hóa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sinh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với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Luật</w:t>
            </w:r>
            <w:proofErr w:type="spellEnd"/>
            <w:r w:rsidRPr="00450061">
              <w:rPr>
                <w:rFonts w:ascii="Times New Roman" w:hAnsi="Times New Roman" w:cs="Times New Roman"/>
                <w:sz w:val="28"/>
                <w:szCs w:val="28"/>
              </w:rPr>
              <w:t xml:space="preserve"> Thương </w:t>
            </w:r>
            <w:proofErr w:type="spellStart"/>
            <w:r w:rsidRPr="00450061">
              <w:rPr>
                <w:rFonts w:ascii="Times New Roman" w:hAnsi="Times New Roman" w:cs="Times New Roman"/>
                <w:sz w:val="28"/>
                <w:szCs w:val="28"/>
              </w:rPr>
              <w:t>mại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luật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về</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ngân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hàng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ngoại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hối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giao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dịch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điện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tử</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đầu</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tư</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cạnh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tranh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và</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các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luật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chuyên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ngành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có</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liên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quan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nguyên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tắc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áp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dụng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luật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đối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với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tài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sản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cơ</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sở</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thuộc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phạm</w:t>
            </w:r>
            <w:proofErr w:type="spellEnd"/>
            <w:r w:rsidRPr="00450061">
              <w:rPr>
                <w:rFonts w:ascii="Times New Roman" w:hAnsi="Times New Roman" w:cs="Times New Roman"/>
                <w:sz w:val="28"/>
                <w:szCs w:val="28"/>
              </w:rPr>
              <w:t xml:space="preserve"> vi </w:t>
            </w:r>
            <w:proofErr w:type="spellStart"/>
            <w:r w:rsidRPr="00450061">
              <w:rPr>
                <w:rFonts w:ascii="Times New Roman" w:hAnsi="Times New Roman" w:cs="Times New Roman"/>
                <w:sz w:val="28"/>
                <w:szCs w:val="28"/>
              </w:rPr>
              <w:t>điều</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chỉnh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của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luật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chuyên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ngành</w:t>
            </w:r>
            <w:proofErr w:type="spellEnd"/>
            <w:r w:rsidRPr="00450061">
              <w:rPr>
                <w:rFonts w:ascii="Times New Roman" w:hAnsi="Times New Roman" w:cs="Times New Roman"/>
                <w:sz w:val="28"/>
                <w:szCs w:val="28"/>
              </w:rPr>
              <w:t>.</w:t>
            </w:r>
          </w:p>
          <w:p w14:paraId="458DA4A8" w14:textId="2B0493B6" w:rsidR="00F92D9A" w:rsidRPr="00450061" w:rsidRDefault="00F92D9A" w:rsidP="00F92D9A">
            <w:pPr>
              <w:spacing w:before="120" w:after="120"/>
              <w:jc w:val="both"/>
              <w:rPr>
                <w:rFonts w:ascii="Times New Roman" w:hAnsi="Times New Roman" w:cs="Times New Roman"/>
                <w:sz w:val="28"/>
                <w:szCs w:val="28"/>
              </w:rPr>
            </w:pPr>
            <w:r w:rsidRPr="00450061">
              <w:rPr>
                <w:rFonts w:ascii="Times New Roman" w:hAnsi="Times New Roman" w:cs="Times New Roman"/>
                <w:sz w:val="28"/>
                <w:szCs w:val="28"/>
              </w:rPr>
              <w:t xml:space="preserve">-  Quy </w:t>
            </w:r>
            <w:proofErr w:type="spellStart"/>
            <w:r w:rsidRPr="00450061">
              <w:rPr>
                <w:rFonts w:ascii="Times New Roman" w:hAnsi="Times New Roman" w:cs="Times New Roman"/>
                <w:sz w:val="28"/>
                <w:szCs w:val="28"/>
              </w:rPr>
              <w:t>định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giải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thích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từ</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ngữ</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và</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xác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định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bản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chất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lý</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của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các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khái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niệm</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cơ</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bản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như</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hàng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hóa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sinh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hàng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hóa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cơ</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sở</w:t>
            </w:r>
            <w:proofErr w:type="spellEnd"/>
            <w:r w:rsidRPr="00450061">
              <w:rPr>
                <w:rFonts w:ascii="Times New Roman" w:hAnsi="Times New Roman" w:cs="Times New Roman"/>
                <w:sz w:val="28"/>
                <w:szCs w:val="28"/>
              </w:rPr>
              <w:t>,</w:t>
            </w:r>
            <w:r w:rsidR="000B6F69" w:rsidRPr="00450061">
              <w:rPr>
                <w:rFonts w:ascii="Times New Roman" w:hAnsi="Times New Roman" w:cs="Times New Roman"/>
                <w:sz w:val="28"/>
                <w:szCs w:val="28"/>
              </w:rPr>
              <w:t xml:space="preserve"> </w:t>
            </w:r>
            <w:proofErr w:type="spellStart"/>
            <w:r w:rsidR="000B6F69" w:rsidRPr="00450061">
              <w:rPr>
                <w:rFonts w:ascii="Times New Roman" w:hAnsi="Times New Roman" w:cs="Times New Roman"/>
                <w:sz w:val="28"/>
                <w:szCs w:val="28"/>
              </w:rPr>
              <w:t>hợp</w:t>
            </w:r>
            <w:proofErr w:type="spellEnd"/>
            <w:r w:rsidR="000B6F69" w:rsidRPr="00450061">
              <w:rPr>
                <w:rFonts w:ascii="Times New Roman" w:hAnsi="Times New Roman" w:cs="Times New Roman"/>
                <w:sz w:val="28"/>
                <w:szCs w:val="28"/>
              </w:rPr>
              <w:t xml:space="preserve"> </w:t>
            </w:r>
            <w:proofErr w:type="spellStart"/>
            <w:r w:rsidR="000B6F69" w:rsidRPr="00450061">
              <w:rPr>
                <w:rFonts w:ascii="Times New Roman" w:hAnsi="Times New Roman" w:cs="Times New Roman"/>
                <w:sz w:val="28"/>
                <w:szCs w:val="28"/>
              </w:rPr>
              <w:t>đồng</w:t>
            </w:r>
            <w:proofErr w:type="spellEnd"/>
            <w:r w:rsidR="000B6F69" w:rsidRPr="00450061">
              <w:rPr>
                <w:rFonts w:ascii="Times New Roman" w:hAnsi="Times New Roman" w:cs="Times New Roman"/>
                <w:sz w:val="28"/>
                <w:szCs w:val="28"/>
              </w:rPr>
              <w:t xml:space="preserve"> </w:t>
            </w:r>
            <w:proofErr w:type="spellStart"/>
            <w:r w:rsidR="000B6F69" w:rsidRPr="00450061">
              <w:rPr>
                <w:rFonts w:ascii="Times New Roman" w:hAnsi="Times New Roman" w:cs="Times New Roman"/>
                <w:sz w:val="28"/>
                <w:szCs w:val="28"/>
              </w:rPr>
              <w:t>kỳ</w:t>
            </w:r>
            <w:proofErr w:type="spellEnd"/>
            <w:r w:rsidR="000B6F69" w:rsidRPr="00450061">
              <w:rPr>
                <w:rFonts w:ascii="Times New Roman" w:hAnsi="Times New Roman" w:cs="Times New Roman"/>
                <w:sz w:val="28"/>
                <w:szCs w:val="28"/>
              </w:rPr>
              <w:t xml:space="preserve"> </w:t>
            </w:r>
            <w:proofErr w:type="spellStart"/>
            <w:r w:rsidR="000B6F69" w:rsidRPr="00450061">
              <w:rPr>
                <w:rFonts w:ascii="Times New Roman" w:hAnsi="Times New Roman" w:cs="Times New Roman"/>
                <w:sz w:val="28"/>
                <w:szCs w:val="28"/>
              </w:rPr>
              <w:t>hạn</w:t>
            </w:r>
            <w:proofErr w:type="spellEnd"/>
            <w:r w:rsidR="000B6F69" w:rsidRPr="00450061">
              <w:rPr>
                <w:rFonts w:ascii="Times New Roman" w:hAnsi="Times New Roman" w:cs="Times New Roman"/>
                <w:sz w:val="28"/>
                <w:szCs w:val="28"/>
              </w:rPr>
              <w:t>,</w:t>
            </w:r>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hợp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đồng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tương</w:t>
            </w:r>
            <w:proofErr w:type="spellEnd"/>
            <w:r w:rsidRPr="00450061">
              <w:rPr>
                <w:rFonts w:ascii="Times New Roman" w:hAnsi="Times New Roman" w:cs="Times New Roman"/>
                <w:sz w:val="28"/>
                <w:szCs w:val="28"/>
              </w:rPr>
              <w:t xml:space="preserve"> lai, </w:t>
            </w:r>
            <w:proofErr w:type="spellStart"/>
            <w:r w:rsidRPr="00450061">
              <w:rPr>
                <w:rFonts w:ascii="Times New Roman" w:hAnsi="Times New Roman" w:cs="Times New Roman"/>
                <w:sz w:val="28"/>
                <w:szCs w:val="28"/>
              </w:rPr>
              <w:t>hợp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đồng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quyền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chọn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hợp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đồng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hoán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đổi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hợp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đồng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chênh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lệch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ký</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quỹ</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vị</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thế</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giới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hạn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vị</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thế</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giao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dịch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phòng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ngừa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rủi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ro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và</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giao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dịch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đầu</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cơ</w:t>
            </w:r>
            <w:proofErr w:type="spellEnd"/>
            <w:r w:rsidRPr="00450061">
              <w:rPr>
                <w:rFonts w:ascii="Times New Roman" w:hAnsi="Times New Roman" w:cs="Times New Roman"/>
                <w:sz w:val="28"/>
                <w:szCs w:val="28"/>
              </w:rPr>
              <w:t>…</w:t>
            </w:r>
          </w:p>
          <w:p w14:paraId="43F3A55E" w14:textId="28B31D19" w:rsidR="00F92D9A" w:rsidRPr="00450061" w:rsidRDefault="00F92D9A" w:rsidP="00F92D9A">
            <w:pPr>
              <w:spacing w:before="120" w:after="120"/>
              <w:jc w:val="both"/>
              <w:rPr>
                <w:rFonts w:ascii="Times New Roman" w:hAnsi="Times New Roman" w:cs="Times New Roman"/>
                <w:sz w:val="28"/>
                <w:szCs w:val="28"/>
              </w:rPr>
            </w:pPr>
            <w:r w:rsidRPr="00450061">
              <w:rPr>
                <w:rFonts w:ascii="Times New Roman" w:hAnsi="Times New Roman" w:cs="Times New Roman"/>
                <w:sz w:val="28"/>
                <w:szCs w:val="28"/>
              </w:rPr>
              <w:t xml:space="preserve">-  Quy </w:t>
            </w:r>
            <w:proofErr w:type="spellStart"/>
            <w:r w:rsidRPr="00450061">
              <w:rPr>
                <w:rFonts w:ascii="Times New Roman" w:hAnsi="Times New Roman" w:cs="Times New Roman"/>
                <w:sz w:val="28"/>
                <w:szCs w:val="28"/>
              </w:rPr>
              <w:t>định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nguyên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tắc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xác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định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tài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sản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cơ</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sở</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của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giao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dịch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hàng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hóa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sinh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nguyên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tắc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xác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định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phạm</w:t>
            </w:r>
            <w:proofErr w:type="spellEnd"/>
            <w:r w:rsidRPr="00450061">
              <w:rPr>
                <w:rFonts w:ascii="Times New Roman" w:hAnsi="Times New Roman" w:cs="Times New Roman"/>
                <w:sz w:val="28"/>
                <w:szCs w:val="28"/>
              </w:rPr>
              <w:t xml:space="preserve"> vi </w:t>
            </w:r>
            <w:proofErr w:type="spellStart"/>
            <w:r w:rsidRPr="00450061">
              <w:rPr>
                <w:rFonts w:ascii="Times New Roman" w:hAnsi="Times New Roman" w:cs="Times New Roman"/>
                <w:sz w:val="28"/>
                <w:szCs w:val="28"/>
              </w:rPr>
              <w:t>tài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sản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cơ</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sở</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thuộc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đối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tượng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điều</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chỉnh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của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Luật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và</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phạm</w:t>
            </w:r>
            <w:proofErr w:type="spellEnd"/>
            <w:r w:rsidRPr="00450061">
              <w:rPr>
                <w:rFonts w:ascii="Times New Roman" w:hAnsi="Times New Roman" w:cs="Times New Roman"/>
                <w:sz w:val="28"/>
                <w:szCs w:val="28"/>
              </w:rPr>
              <w:t xml:space="preserve"> vi </w:t>
            </w:r>
            <w:proofErr w:type="spellStart"/>
            <w:r w:rsidRPr="00450061">
              <w:rPr>
                <w:rFonts w:ascii="Times New Roman" w:hAnsi="Times New Roman" w:cs="Times New Roman"/>
                <w:sz w:val="28"/>
                <w:szCs w:val="28"/>
              </w:rPr>
              <w:t>áp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dụng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luật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chuyên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ngành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có</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liên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quan</w:t>
            </w:r>
            <w:proofErr w:type="spellEnd"/>
            <w:r w:rsidRPr="00450061">
              <w:rPr>
                <w:rFonts w:ascii="Times New Roman" w:hAnsi="Times New Roman" w:cs="Times New Roman"/>
                <w:sz w:val="28"/>
                <w:szCs w:val="28"/>
              </w:rPr>
              <w:t>.</w:t>
            </w:r>
          </w:p>
          <w:p w14:paraId="751BDDD6" w14:textId="37401588" w:rsidR="00F92D9A" w:rsidRPr="00450061" w:rsidRDefault="00F92D9A" w:rsidP="00F92D9A">
            <w:pPr>
              <w:spacing w:before="120" w:after="120"/>
              <w:jc w:val="both"/>
              <w:rPr>
                <w:rFonts w:ascii="Times New Roman" w:hAnsi="Times New Roman" w:cs="Times New Roman"/>
                <w:sz w:val="28"/>
                <w:szCs w:val="28"/>
              </w:rPr>
            </w:pPr>
            <w:r w:rsidRPr="00450061">
              <w:rPr>
                <w:rFonts w:ascii="Times New Roman" w:hAnsi="Times New Roman" w:cs="Times New Roman"/>
                <w:sz w:val="28"/>
                <w:szCs w:val="28"/>
              </w:rPr>
              <w:t xml:space="preserve">-  Quy </w:t>
            </w:r>
            <w:proofErr w:type="spellStart"/>
            <w:r w:rsidRPr="00450061">
              <w:rPr>
                <w:rFonts w:ascii="Times New Roman" w:hAnsi="Times New Roman" w:cs="Times New Roman"/>
                <w:sz w:val="28"/>
                <w:szCs w:val="28"/>
              </w:rPr>
              <w:t>định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nguyên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tắc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phân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định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giữa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giao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dịch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hàng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hóa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sinh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với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hoạt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động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mua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bán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hàng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hóa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thông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thường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nguyên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tắc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áp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dụng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luật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trong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trường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hợp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hợp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đồng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sinh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có</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sinh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giao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nhận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hàng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hóa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thực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tế</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nguyên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tắc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áp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dụng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luật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đối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với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việc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thành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lập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và</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hoạt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động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của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Sở</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giao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dịch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hàng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hóa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trong</w:t>
            </w:r>
            <w:proofErr w:type="spellEnd"/>
            <w:r w:rsidRPr="00450061">
              <w:rPr>
                <w:rFonts w:ascii="Times New Roman" w:hAnsi="Times New Roman" w:cs="Times New Roman"/>
                <w:sz w:val="28"/>
                <w:szCs w:val="28"/>
              </w:rPr>
              <w:t xml:space="preserve"> Trung </w:t>
            </w:r>
            <w:proofErr w:type="spellStart"/>
            <w:r w:rsidRPr="00450061">
              <w:rPr>
                <w:rFonts w:ascii="Times New Roman" w:hAnsi="Times New Roman" w:cs="Times New Roman"/>
                <w:sz w:val="28"/>
                <w:szCs w:val="28"/>
              </w:rPr>
              <w:t>tâm</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tài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chính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quốc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tế</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tại</w:t>
            </w:r>
            <w:proofErr w:type="spellEnd"/>
            <w:r w:rsidRPr="00450061">
              <w:rPr>
                <w:rFonts w:ascii="Times New Roman" w:hAnsi="Times New Roman" w:cs="Times New Roman"/>
                <w:sz w:val="28"/>
                <w:szCs w:val="28"/>
              </w:rPr>
              <w:t xml:space="preserve"> Việt Nam.</w:t>
            </w:r>
          </w:p>
          <w:p w14:paraId="491A6103" w14:textId="4196A4BB" w:rsidR="00F92D9A" w:rsidRPr="00450061" w:rsidRDefault="00F92D9A" w:rsidP="00F92D9A">
            <w:pPr>
              <w:spacing w:before="120" w:after="120"/>
              <w:jc w:val="both"/>
              <w:rPr>
                <w:rFonts w:ascii="Times New Roman" w:hAnsi="Times New Roman" w:cs="Times New Roman"/>
                <w:sz w:val="28"/>
                <w:szCs w:val="28"/>
              </w:rPr>
            </w:pPr>
            <w:r w:rsidRPr="00450061">
              <w:rPr>
                <w:rFonts w:ascii="Times New Roman" w:hAnsi="Times New Roman" w:cs="Times New Roman"/>
                <w:sz w:val="28"/>
                <w:szCs w:val="28"/>
              </w:rPr>
              <w:lastRenderedPageBreak/>
              <w:t xml:space="preserve">- Quy </w:t>
            </w:r>
            <w:proofErr w:type="spellStart"/>
            <w:r w:rsidRPr="00450061">
              <w:rPr>
                <w:rFonts w:ascii="Times New Roman" w:hAnsi="Times New Roman" w:cs="Times New Roman"/>
                <w:sz w:val="28"/>
                <w:szCs w:val="28"/>
              </w:rPr>
              <w:t>định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nguyên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tắc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công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nhận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giá</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trị</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lý</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của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các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giao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dịch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hàng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hóa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sinh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được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xác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lập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hợp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bảo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đảm</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quyền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lợi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ích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hợp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của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các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chủ</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thể</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tham</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thị</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trường</w:t>
            </w:r>
            <w:proofErr w:type="spellEnd"/>
            <w:r w:rsidRPr="00450061">
              <w:rPr>
                <w:rFonts w:ascii="Times New Roman" w:hAnsi="Times New Roman" w:cs="Times New Roman"/>
                <w:sz w:val="28"/>
                <w:szCs w:val="28"/>
              </w:rPr>
              <w:t>.</w:t>
            </w:r>
          </w:p>
          <w:p w14:paraId="02030277" w14:textId="1B75903E" w:rsidR="00315B0C" w:rsidRPr="00450061" w:rsidRDefault="00F92D9A" w:rsidP="00F92D9A">
            <w:pPr>
              <w:spacing w:before="120" w:after="120"/>
              <w:jc w:val="both"/>
              <w:rPr>
                <w:rFonts w:ascii="Times New Roman" w:hAnsi="Times New Roman" w:cs="Times New Roman"/>
                <w:sz w:val="28"/>
                <w:szCs w:val="28"/>
              </w:rPr>
            </w:pPr>
            <w:r w:rsidRPr="00450061">
              <w:rPr>
                <w:rFonts w:ascii="Times New Roman" w:hAnsi="Times New Roman" w:cs="Times New Roman"/>
                <w:sz w:val="28"/>
                <w:szCs w:val="28"/>
              </w:rPr>
              <w:t xml:space="preserve">-  Quy </w:t>
            </w:r>
            <w:proofErr w:type="spellStart"/>
            <w:r w:rsidRPr="00450061">
              <w:rPr>
                <w:rFonts w:ascii="Times New Roman" w:hAnsi="Times New Roman" w:cs="Times New Roman"/>
                <w:sz w:val="28"/>
                <w:szCs w:val="28"/>
              </w:rPr>
              <w:t>định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chính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sách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của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Nhà</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nước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đối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với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phát</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triển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thị</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trường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giao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dịch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hàng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hóa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phái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sinh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theo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hướng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hiện</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đại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minh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bạch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hội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nhập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quốc</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tế</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và</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hỗ</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trợ</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doanh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nghiệp</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phòng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ngừa</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rủi</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ro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giá</w:t>
            </w:r>
            <w:proofErr w:type="spellEnd"/>
            <w:r w:rsidRPr="00450061">
              <w:rPr>
                <w:rFonts w:ascii="Times New Roman" w:hAnsi="Times New Roman" w:cs="Times New Roman"/>
                <w:sz w:val="28"/>
                <w:szCs w:val="28"/>
              </w:rPr>
              <w:t>.</w:t>
            </w:r>
          </w:p>
        </w:tc>
      </w:tr>
      <w:tr w:rsidR="00F86439" w:rsidRPr="00450061" w14:paraId="14C1DCC8" w14:textId="77777777" w:rsidTr="00B1131A">
        <w:trPr>
          <w:trHeight w:val="3887"/>
        </w:trPr>
        <w:tc>
          <w:tcPr>
            <w:tcW w:w="3686" w:type="dxa"/>
            <w:vMerge/>
            <w:vAlign w:val="center"/>
          </w:tcPr>
          <w:p w14:paraId="4EF13932" w14:textId="77777777" w:rsidR="00F86439" w:rsidRPr="00450061" w:rsidRDefault="00F86439" w:rsidP="00F4623A">
            <w:pPr>
              <w:spacing w:before="120" w:after="120"/>
              <w:jc w:val="center"/>
              <w:rPr>
                <w:rFonts w:ascii="Times New Roman" w:hAnsi="Times New Roman" w:cs="Times New Roman"/>
                <w:b/>
                <w:bCs/>
                <w:sz w:val="28"/>
                <w:szCs w:val="28"/>
              </w:rPr>
            </w:pPr>
          </w:p>
        </w:tc>
        <w:tc>
          <w:tcPr>
            <w:tcW w:w="3969" w:type="dxa"/>
            <w:vMerge/>
          </w:tcPr>
          <w:p w14:paraId="172C0404" w14:textId="5FA7036C" w:rsidR="00F86439" w:rsidRPr="00450061" w:rsidRDefault="00F86439" w:rsidP="00F4623A">
            <w:pPr>
              <w:tabs>
                <w:tab w:val="left" w:pos="1095"/>
              </w:tabs>
              <w:spacing w:before="120" w:after="120"/>
              <w:jc w:val="both"/>
              <w:rPr>
                <w:rFonts w:ascii="Times New Roman" w:hAnsi="Times New Roman" w:cs="Times New Roman"/>
                <w:sz w:val="28"/>
                <w:szCs w:val="28"/>
              </w:rPr>
            </w:pPr>
          </w:p>
        </w:tc>
        <w:tc>
          <w:tcPr>
            <w:tcW w:w="6095" w:type="dxa"/>
          </w:tcPr>
          <w:p w14:paraId="2FB94381" w14:textId="77777777" w:rsidR="00301BE9" w:rsidRPr="00450061" w:rsidRDefault="00F86439" w:rsidP="00766F40">
            <w:pPr>
              <w:spacing w:before="120" w:after="120"/>
              <w:jc w:val="both"/>
              <w:rPr>
                <w:rFonts w:ascii="Times New Roman" w:hAnsi="Times New Roman" w:cs="Times New Roman"/>
                <w:b/>
                <w:bCs/>
                <w:sz w:val="28"/>
                <w:szCs w:val="28"/>
              </w:rPr>
            </w:pPr>
            <w:r w:rsidRPr="00450061">
              <w:rPr>
                <w:rFonts w:ascii="Times New Roman" w:hAnsi="Times New Roman" w:cs="Times New Roman"/>
                <w:b/>
                <w:bCs/>
                <w:sz w:val="28"/>
                <w:szCs w:val="28"/>
              </w:rPr>
              <w:t xml:space="preserve">2. </w:t>
            </w:r>
            <w:proofErr w:type="spellStart"/>
            <w:r w:rsidRPr="00450061">
              <w:rPr>
                <w:rFonts w:ascii="Times New Roman" w:hAnsi="Times New Roman" w:cs="Times New Roman"/>
                <w:b/>
                <w:bCs/>
                <w:sz w:val="28"/>
                <w:szCs w:val="28"/>
              </w:rPr>
              <w:t>Nội</w:t>
            </w:r>
            <w:proofErr w:type="spellEnd"/>
            <w:r w:rsidRPr="00450061">
              <w:rPr>
                <w:rFonts w:ascii="Times New Roman" w:hAnsi="Times New Roman" w:cs="Times New Roman"/>
                <w:b/>
                <w:bCs/>
                <w:sz w:val="28"/>
                <w:szCs w:val="28"/>
              </w:rPr>
              <w:t xml:space="preserve"> dung </w:t>
            </w:r>
            <w:proofErr w:type="spellStart"/>
            <w:r w:rsidRPr="00450061">
              <w:rPr>
                <w:rFonts w:ascii="Times New Roman" w:hAnsi="Times New Roman" w:cs="Times New Roman"/>
                <w:b/>
                <w:bCs/>
                <w:sz w:val="28"/>
                <w:szCs w:val="28"/>
              </w:rPr>
              <w:t>giao</w:t>
            </w:r>
            <w:proofErr w:type="spellEnd"/>
            <w:r w:rsidRPr="00450061">
              <w:rPr>
                <w:rFonts w:ascii="Times New Roman" w:hAnsi="Times New Roman" w:cs="Times New Roman"/>
                <w:b/>
                <w:bCs/>
                <w:sz w:val="28"/>
                <w:szCs w:val="28"/>
              </w:rPr>
              <w:t xml:space="preserve"> </w:t>
            </w:r>
            <w:proofErr w:type="spellStart"/>
            <w:r w:rsidRPr="00450061">
              <w:rPr>
                <w:rFonts w:ascii="Times New Roman" w:hAnsi="Times New Roman" w:cs="Times New Roman"/>
                <w:b/>
                <w:bCs/>
                <w:sz w:val="28"/>
                <w:szCs w:val="28"/>
              </w:rPr>
              <w:t>Chính</w:t>
            </w:r>
            <w:proofErr w:type="spellEnd"/>
            <w:r w:rsidRPr="00450061">
              <w:rPr>
                <w:rFonts w:ascii="Times New Roman" w:hAnsi="Times New Roman" w:cs="Times New Roman"/>
                <w:b/>
                <w:bCs/>
                <w:sz w:val="28"/>
                <w:szCs w:val="28"/>
              </w:rPr>
              <w:t xml:space="preserve"> </w:t>
            </w:r>
            <w:proofErr w:type="spellStart"/>
            <w:r w:rsidRPr="00450061">
              <w:rPr>
                <w:rFonts w:ascii="Times New Roman" w:hAnsi="Times New Roman" w:cs="Times New Roman"/>
                <w:b/>
                <w:bCs/>
                <w:sz w:val="28"/>
                <w:szCs w:val="28"/>
              </w:rPr>
              <w:t>phủ</w:t>
            </w:r>
            <w:proofErr w:type="spellEnd"/>
            <w:r w:rsidRPr="00450061">
              <w:rPr>
                <w:rFonts w:ascii="Times New Roman" w:hAnsi="Times New Roman" w:cs="Times New Roman"/>
                <w:b/>
                <w:bCs/>
                <w:sz w:val="28"/>
                <w:szCs w:val="28"/>
              </w:rPr>
              <w:t xml:space="preserve"> </w:t>
            </w:r>
            <w:proofErr w:type="spellStart"/>
            <w:r w:rsidRPr="00450061">
              <w:rPr>
                <w:rFonts w:ascii="Times New Roman" w:hAnsi="Times New Roman" w:cs="Times New Roman"/>
                <w:b/>
                <w:bCs/>
                <w:sz w:val="28"/>
                <w:szCs w:val="28"/>
              </w:rPr>
              <w:t>quy</w:t>
            </w:r>
            <w:proofErr w:type="spellEnd"/>
            <w:r w:rsidRPr="00450061">
              <w:rPr>
                <w:rFonts w:ascii="Times New Roman" w:hAnsi="Times New Roman" w:cs="Times New Roman"/>
                <w:b/>
                <w:bCs/>
                <w:sz w:val="28"/>
                <w:szCs w:val="28"/>
              </w:rPr>
              <w:t xml:space="preserve"> </w:t>
            </w:r>
            <w:proofErr w:type="spellStart"/>
            <w:r w:rsidRPr="00450061">
              <w:rPr>
                <w:rFonts w:ascii="Times New Roman" w:hAnsi="Times New Roman" w:cs="Times New Roman"/>
                <w:b/>
                <w:bCs/>
                <w:sz w:val="28"/>
                <w:szCs w:val="28"/>
              </w:rPr>
              <w:t>định</w:t>
            </w:r>
            <w:proofErr w:type="spellEnd"/>
            <w:r w:rsidRPr="00450061">
              <w:rPr>
                <w:rFonts w:ascii="Times New Roman" w:hAnsi="Times New Roman" w:cs="Times New Roman"/>
                <w:b/>
                <w:bCs/>
                <w:sz w:val="28"/>
                <w:szCs w:val="28"/>
              </w:rPr>
              <w:t xml:space="preserve"> chi </w:t>
            </w:r>
            <w:proofErr w:type="spellStart"/>
            <w:r w:rsidRPr="00450061">
              <w:rPr>
                <w:rFonts w:ascii="Times New Roman" w:hAnsi="Times New Roman" w:cs="Times New Roman"/>
                <w:b/>
                <w:bCs/>
                <w:sz w:val="28"/>
                <w:szCs w:val="28"/>
              </w:rPr>
              <w:t>tiết</w:t>
            </w:r>
            <w:proofErr w:type="spellEnd"/>
          </w:p>
          <w:p w14:paraId="0EA2C08F" w14:textId="0850CEAE" w:rsidR="00F86439" w:rsidRPr="00450061" w:rsidRDefault="004C353E" w:rsidP="00766F40">
            <w:pPr>
              <w:spacing w:before="120" w:after="120"/>
              <w:jc w:val="both"/>
              <w:rPr>
                <w:rFonts w:ascii="Times New Roman" w:hAnsi="Times New Roman" w:cs="Times New Roman"/>
                <w:sz w:val="28"/>
                <w:szCs w:val="28"/>
              </w:rPr>
            </w:pPr>
            <w:proofErr w:type="spellStart"/>
            <w:r w:rsidRPr="00450061">
              <w:rPr>
                <w:rFonts w:ascii="Times New Roman" w:hAnsi="Times New Roman" w:cs="Times New Roman"/>
                <w:sz w:val="28"/>
                <w:szCs w:val="28"/>
              </w:rPr>
              <w:t>Chính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sách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này</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không</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có</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nội</w:t>
            </w:r>
            <w:proofErr w:type="spellEnd"/>
            <w:r w:rsidRPr="00450061">
              <w:rPr>
                <w:rFonts w:ascii="Times New Roman" w:hAnsi="Times New Roman" w:cs="Times New Roman"/>
                <w:sz w:val="28"/>
                <w:szCs w:val="28"/>
              </w:rPr>
              <w:t xml:space="preserve"> dung </w:t>
            </w:r>
            <w:proofErr w:type="spellStart"/>
            <w:r w:rsidRPr="00450061">
              <w:rPr>
                <w:rFonts w:ascii="Times New Roman" w:hAnsi="Times New Roman" w:cs="Times New Roman"/>
                <w:sz w:val="28"/>
                <w:szCs w:val="28"/>
              </w:rPr>
              <w:t>giao</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Chính</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phủ</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quy</w:t>
            </w:r>
            <w:proofErr w:type="spellEnd"/>
            <w:r w:rsidRPr="00450061">
              <w:rPr>
                <w:rFonts w:ascii="Times New Roman" w:hAnsi="Times New Roman" w:cs="Times New Roman"/>
                <w:sz w:val="28"/>
                <w:szCs w:val="28"/>
              </w:rPr>
              <w:t xml:space="preserve"> </w:t>
            </w:r>
            <w:proofErr w:type="spellStart"/>
            <w:r w:rsidRPr="00450061">
              <w:rPr>
                <w:rFonts w:ascii="Times New Roman" w:hAnsi="Times New Roman" w:cs="Times New Roman"/>
                <w:sz w:val="28"/>
                <w:szCs w:val="28"/>
              </w:rPr>
              <w:t>định</w:t>
            </w:r>
            <w:proofErr w:type="spellEnd"/>
            <w:r w:rsidRPr="00450061">
              <w:rPr>
                <w:rFonts w:ascii="Times New Roman" w:hAnsi="Times New Roman" w:cs="Times New Roman"/>
                <w:sz w:val="28"/>
                <w:szCs w:val="28"/>
              </w:rPr>
              <w:t xml:space="preserve"> chi </w:t>
            </w:r>
            <w:proofErr w:type="spellStart"/>
            <w:r w:rsidRPr="00450061">
              <w:rPr>
                <w:rFonts w:ascii="Times New Roman" w:hAnsi="Times New Roman" w:cs="Times New Roman"/>
                <w:sz w:val="28"/>
                <w:szCs w:val="28"/>
              </w:rPr>
              <w:t>tiết</w:t>
            </w:r>
            <w:proofErr w:type="spellEnd"/>
            <w:r w:rsidRPr="00450061">
              <w:rPr>
                <w:rFonts w:ascii="Times New Roman" w:hAnsi="Times New Roman" w:cs="Times New Roman"/>
                <w:sz w:val="28"/>
                <w:szCs w:val="28"/>
              </w:rPr>
              <w:t>.</w:t>
            </w:r>
          </w:p>
        </w:tc>
      </w:tr>
      <w:tr w:rsidR="00315B0C" w:rsidRPr="00450061" w14:paraId="2F038DA3" w14:textId="77777777" w:rsidTr="00B1131A">
        <w:tc>
          <w:tcPr>
            <w:tcW w:w="3686" w:type="dxa"/>
            <w:vMerge/>
            <w:vAlign w:val="center"/>
          </w:tcPr>
          <w:p w14:paraId="06FB9914" w14:textId="1F8CE4C8" w:rsidR="00315B0C" w:rsidRPr="00450061" w:rsidRDefault="00315B0C" w:rsidP="00F4623A">
            <w:pPr>
              <w:spacing w:before="120" w:after="120"/>
              <w:jc w:val="center"/>
              <w:rPr>
                <w:rFonts w:ascii="Times New Roman" w:hAnsi="Times New Roman" w:cs="Times New Roman"/>
                <w:b/>
                <w:bCs/>
                <w:sz w:val="28"/>
                <w:szCs w:val="28"/>
              </w:rPr>
            </w:pPr>
          </w:p>
        </w:tc>
        <w:tc>
          <w:tcPr>
            <w:tcW w:w="3969" w:type="dxa"/>
            <w:vMerge/>
          </w:tcPr>
          <w:p w14:paraId="7D2C3DD9" w14:textId="4214EEBC" w:rsidR="00315B0C" w:rsidRPr="00450061" w:rsidRDefault="00315B0C" w:rsidP="00F4623A">
            <w:pPr>
              <w:spacing w:before="120" w:after="120"/>
              <w:jc w:val="both"/>
              <w:rPr>
                <w:rFonts w:ascii="Times New Roman" w:hAnsi="Times New Roman" w:cs="Times New Roman"/>
                <w:sz w:val="28"/>
                <w:szCs w:val="28"/>
              </w:rPr>
            </w:pPr>
          </w:p>
        </w:tc>
        <w:tc>
          <w:tcPr>
            <w:tcW w:w="6095" w:type="dxa"/>
          </w:tcPr>
          <w:p w14:paraId="381DECD3" w14:textId="77777777" w:rsidR="0035034B" w:rsidRPr="00450061" w:rsidRDefault="0035034B" w:rsidP="00766F40">
            <w:pPr>
              <w:pStyle w:val="NormalWeb"/>
              <w:tabs>
                <w:tab w:val="left" w:pos="993"/>
              </w:tabs>
              <w:spacing w:before="120" w:beforeAutospacing="0" w:after="120" w:afterAutospacing="0"/>
              <w:jc w:val="both"/>
              <w:rPr>
                <w:b/>
                <w:bCs/>
                <w:sz w:val="28"/>
                <w:szCs w:val="28"/>
                <w:lang w:val="en-US"/>
              </w:rPr>
            </w:pPr>
            <w:r w:rsidRPr="00450061">
              <w:rPr>
                <w:b/>
                <w:bCs/>
                <w:sz w:val="28"/>
                <w:szCs w:val="28"/>
                <w:lang w:val="en-US"/>
              </w:rPr>
              <w:t xml:space="preserve">3. </w:t>
            </w:r>
            <w:proofErr w:type="spellStart"/>
            <w:r w:rsidRPr="00450061">
              <w:rPr>
                <w:b/>
                <w:bCs/>
                <w:sz w:val="28"/>
                <w:szCs w:val="28"/>
                <w:lang w:val="en-US"/>
              </w:rPr>
              <w:t>Điều</w:t>
            </w:r>
            <w:proofErr w:type="spellEnd"/>
            <w:r w:rsidRPr="00450061">
              <w:rPr>
                <w:b/>
                <w:bCs/>
                <w:sz w:val="28"/>
                <w:szCs w:val="28"/>
                <w:lang w:val="en-US"/>
              </w:rPr>
              <w:t xml:space="preserve"> </w:t>
            </w:r>
            <w:proofErr w:type="spellStart"/>
            <w:r w:rsidRPr="00450061">
              <w:rPr>
                <w:b/>
                <w:bCs/>
                <w:sz w:val="28"/>
                <w:szCs w:val="28"/>
                <w:lang w:val="en-US"/>
              </w:rPr>
              <w:t>khoản</w:t>
            </w:r>
            <w:proofErr w:type="spellEnd"/>
            <w:r w:rsidRPr="00450061">
              <w:rPr>
                <w:b/>
                <w:bCs/>
                <w:sz w:val="28"/>
                <w:szCs w:val="28"/>
                <w:lang w:val="en-US"/>
              </w:rPr>
              <w:t xml:space="preserve"> </w:t>
            </w:r>
            <w:proofErr w:type="spellStart"/>
            <w:r w:rsidRPr="00450061">
              <w:rPr>
                <w:b/>
                <w:bCs/>
                <w:sz w:val="28"/>
                <w:szCs w:val="28"/>
                <w:lang w:val="en-US"/>
              </w:rPr>
              <w:t>cần</w:t>
            </w:r>
            <w:proofErr w:type="spellEnd"/>
            <w:r w:rsidRPr="00450061">
              <w:rPr>
                <w:b/>
                <w:bCs/>
                <w:sz w:val="28"/>
                <w:szCs w:val="28"/>
                <w:lang w:val="en-US"/>
              </w:rPr>
              <w:t xml:space="preserve"> </w:t>
            </w:r>
            <w:proofErr w:type="spellStart"/>
            <w:r w:rsidRPr="00450061">
              <w:rPr>
                <w:b/>
                <w:bCs/>
                <w:sz w:val="28"/>
                <w:szCs w:val="28"/>
                <w:lang w:val="en-US"/>
              </w:rPr>
              <w:t>sửa</w:t>
            </w:r>
            <w:proofErr w:type="spellEnd"/>
            <w:r w:rsidRPr="00450061">
              <w:rPr>
                <w:b/>
                <w:bCs/>
                <w:sz w:val="28"/>
                <w:szCs w:val="28"/>
                <w:lang w:val="en-US"/>
              </w:rPr>
              <w:t xml:space="preserve"> </w:t>
            </w:r>
            <w:proofErr w:type="spellStart"/>
            <w:r w:rsidRPr="00450061">
              <w:rPr>
                <w:b/>
                <w:bCs/>
                <w:sz w:val="28"/>
                <w:szCs w:val="28"/>
                <w:lang w:val="en-US"/>
              </w:rPr>
              <w:t>đổi</w:t>
            </w:r>
            <w:proofErr w:type="spellEnd"/>
            <w:r w:rsidRPr="00450061">
              <w:rPr>
                <w:b/>
                <w:bCs/>
                <w:sz w:val="28"/>
                <w:szCs w:val="28"/>
                <w:lang w:val="en-US"/>
              </w:rPr>
              <w:t xml:space="preserve">, </w:t>
            </w:r>
            <w:proofErr w:type="spellStart"/>
            <w:r w:rsidRPr="00450061">
              <w:rPr>
                <w:b/>
                <w:bCs/>
                <w:sz w:val="28"/>
                <w:szCs w:val="28"/>
                <w:lang w:val="en-US"/>
              </w:rPr>
              <w:t>bãi</w:t>
            </w:r>
            <w:proofErr w:type="spellEnd"/>
            <w:r w:rsidRPr="00450061">
              <w:rPr>
                <w:b/>
                <w:bCs/>
                <w:sz w:val="28"/>
                <w:szCs w:val="28"/>
                <w:lang w:val="en-US"/>
              </w:rPr>
              <w:t xml:space="preserve"> </w:t>
            </w:r>
            <w:proofErr w:type="spellStart"/>
            <w:r w:rsidRPr="00450061">
              <w:rPr>
                <w:b/>
                <w:bCs/>
                <w:sz w:val="28"/>
                <w:szCs w:val="28"/>
                <w:lang w:val="en-US"/>
              </w:rPr>
              <w:t>bỏ</w:t>
            </w:r>
            <w:proofErr w:type="spellEnd"/>
            <w:r w:rsidRPr="00450061">
              <w:rPr>
                <w:b/>
                <w:bCs/>
                <w:sz w:val="28"/>
                <w:szCs w:val="28"/>
                <w:lang w:val="en-US"/>
              </w:rPr>
              <w:t xml:space="preserve"> </w:t>
            </w:r>
            <w:proofErr w:type="spellStart"/>
            <w:r w:rsidRPr="00450061">
              <w:rPr>
                <w:b/>
                <w:bCs/>
                <w:sz w:val="28"/>
                <w:szCs w:val="28"/>
                <w:lang w:val="en-US"/>
              </w:rPr>
              <w:t>tại</w:t>
            </w:r>
            <w:proofErr w:type="spellEnd"/>
            <w:r w:rsidRPr="00450061">
              <w:rPr>
                <w:b/>
                <w:bCs/>
                <w:sz w:val="28"/>
                <w:szCs w:val="28"/>
                <w:lang w:val="en-US"/>
              </w:rPr>
              <w:t xml:space="preserve"> </w:t>
            </w:r>
            <w:proofErr w:type="spellStart"/>
            <w:r w:rsidRPr="00450061">
              <w:rPr>
                <w:b/>
                <w:bCs/>
                <w:sz w:val="28"/>
                <w:szCs w:val="28"/>
                <w:lang w:val="en-US"/>
              </w:rPr>
              <w:t>luật</w:t>
            </w:r>
            <w:proofErr w:type="spellEnd"/>
            <w:r w:rsidRPr="00450061">
              <w:rPr>
                <w:b/>
                <w:bCs/>
                <w:sz w:val="28"/>
                <w:szCs w:val="28"/>
                <w:lang w:val="en-US"/>
              </w:rPr>
              <w:t xml:space="preserve"> </w:t>
            </w:r>
            <w:proofErr w:type="spellStart"/>
            <w:r w:rsidRPr="00450061">
              <w:rPr>
                <w:b/>
                <w:bCs/>
                <w:sz w:val="28"/>
                <w:szCs w:val="28"/>
                <w:lang w:val="en-US"/>
              </w:rPr>
              <w:t>khác</w:t>
            </w:r>
            <w:proofErr w:type="spellEnd"/>
          </w:p>
          <w:p w14:paraId="4AFF7A4F" w14:textId="554BC731" w:rsidR="006D688A" w:rsidRPr="00450061" w:rsidRDefault="0035034B" w:rsidP="00766F40">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w:t>
            </w:r>
            <w:r w:rsidRPr="00450061">
              <w:rPr>
                <w:rFonts w:ascii="Times New Roman" w:hAnsi="Times New Roman" w:cs="Times New Roman"/>
                <w:sz w:val="28"/>
                <w:szCs w:val="28"/>
              </w:rPr>
              <w:t xml:space="preserve"> </w:t>
            </w:r>
            <w:r w:rsidR="006D688A" w:rsidRPr="00450061">
              <w:rPr>
                <w:rFonts w:ascii="Times New Roman" w:hAnsi="Times New Roman" w:cs="Times New Roman"/>
                <w:sz w:val="28"/>
                <w:szCs w:val="28"/>
                <w:lang w:val="vi-VN"/>
              </w:rPr>
              <w:t>Bãi bỏ Mục 3 Chương II Luật Thương mại số 36/2005/QH11 về mua bán hàng hóa qua Sở giao dịch hàng hóa.</w:t>
            </w:r>
          </w:p>
          <w:p w14:paraId="4603FFFE" w14:textId="4D430735" w:rsidR="006D688A" w:rsidRPr="00450061" w:rsidRDefault="0035034B" w:rsidP="00766F40">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w:t>
            </w:r>
            <w:r w:rsidR="006D688A" w:rsidRPr="00450061">
              <w:rPr>
                <w:rFonts w:ascii="Times New Roman" w:hAnsi="Times New Roman" w:cs="Times New Roman"/>
                <w:sz w:val="28"/>
                <w:szCs w:val="28"/>
                <w:lang w:val="vi-VN"/>
              </w:rPr>
              <w:t xml:space="preserve"> Bãi bỏ Nghị định số 158/2006/NĐ-CP ngày 28 tháng 12 năm 2006 của Chính phủ quy định chi tiết </w:t>
            </w:r>
            <w:r w:rsidR="006D688A" w:rsidRPr="00450061">
              <w:rPr>
                <w:rFonts w:ascii="Times New Roman" w:hAnsi="Times New Roman" w:cs="Times New Roman"/>
                <w:sz w:val="28"/>
                <w:szCs w:val="28"/>
                <w:lang w:val="vi-VN"/>
              </w:rPr>
              <w:lastRenderedPageBreak/>
              <w:t>Luật Thương mại về hoạt động mua bán hàng hóa qua Sở giao dịch hàng hóa.</w:t>
            </w:r>
          </w:p>
          <w:p w14:paraId="22807E34" w14:textId="2D0DD606" w:rsidR="006D688A" w:rsidRPr="00450061" w:rsidRDefault="0035034B" w:rsidP="00766F40">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w:t>
            </w:r>
            <w:r w:rsidR="006D688A" w:rsidRPr="00450061">
              <w:rPr>
                <w:rFonts w:ascii="Times New Roman" w:hAnsi="Times New Roman" w:cs="Times New Roman"/>
                <w:sz w:val="28"/>
                <w:szCs w:val="28"/>
                <w:lang w:val="vi-VN"/>
              </w:rPr>
              <w:t xml:space="preserve"> Bãi bỏ Nghị định số 51/2018/NĐ-CP ngày 09 tháng 4 năm 2018 của Chính phủ sửa đổi, bổ sung một số điều của Nghị định số 158/2006/NĐ-CP.</w:t>
            </w:r>
          </w:p>
          <w:p w14:paraId="36765CF2" w14:textId="04593CA1" w:rsidR="006D688A" w:rsidRPr="00450061" w:rsidRDefault="0035034B" w:rsidP="00766F40">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w:t>
            </w:r>
            <w:r w:rsidR="006D688A" w:rsidRPr="00450061">
              <w:rPr>
                <w:rFonts w:ascii="Times New Roman" w:hAnsi="Times New Roman" w:cs="Times New Roman"/>
                <w:sz w:val="28"/>
                <w:szCs w:val="28"/>
                <w:lang w:val="vi-VN"/>
              </w:rPr>
              <w:t xml:space="preserve"> Bãi bỏ Thông tư số 38/2013/TT-BCT ngày 30 tháng 12 năm 2013 của Bộ Công Thương quy định về giải pháp công nghệ và yêu cầu kỹ thuật trong hoạt động mua bán hàng hóa qua Sở giao dịch hàng hóa.</w:t>
            </w:r>
          </w:p>
          <w:p w14:paraId="45359D7C" w14:textId="77777777" w:rsidR="00B1131A" w:rsidRPr="00450061" w:rsidRDefault="00B1131A" w:rsidP="00B1131A">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Sửa đổi, bổ sung Luật Thuế giá trị gia tăng năm 2024 (được hướng dẫn tại Nghị định số 181/2025/NĐ-CP và các văn bản sửa đổi, bổ sung), Luật Thuế thu nhập doanh nghiệp năm 2025 và pháp luật quản lý thuế có liên quan về xác định doanh thu, chi phí, lãi/lỗ, nghĩa vụ thuế đối với giao dịch phái sinh hàng hóa.</w:t>
            </w:r>
          </w:p>
          <w:p w14:paraId="34E77F28" w14:textId="77777777" w:rsidR="00B1131A" w:rsidRPr="00450061" w:rsidRDefault="00B1131A" w:rsidP="00B1131A">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Sửa đổi, bổ sung Luật Kế toán năm 2015, các chuẩn mực kế toán và các văn bản hướng dẫn liên quan.</w:t>
            </w:r>
          </w:p>
          <w:p w14:paraId="254DA6C5" w14:textId="3005E498" w:rsidR="00315B0C" w:rsidRPr="00450061" w:rsidRDefault="00B1131A" w:rsidP="00B1131A">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Ban hành mới Nghị định quy định chi tiết và hướng dẫn thi hành Luật Giao dịch hàng hóa phái sinh và các Thông tư hướng dẫn.</w:t>
            </w:r>
          </w:p>
        </w:tc>
      </w:tr>
      <w:tr w:rsidR="00315B0C" w:rsidRPr="00450061" w14:paraId="5D81471E" w14:textId="77777777" w:rsidTr="00B1131A">
        <w:trPr>
          <w:trHeight w:val="3952"/>
        </w:trPr>
        <w:tc>
          <w:tcPr>
            <w:tcW w:w="3686" w:type="dxa"/>
            <w:vMerge/>
            <w:vAlign w:val="center"/>
          </w:tcPr>
          <w:p w14:paraId="1101FF5B" w14:textId="603354BE" w:rsidR="00315B0C" w:rsidRPr="00450061" w:rsidRDefault="00315B0C" w:rsidP="00F4623A">
            <w:pPr>
              <w:spacing w:before="120" w:after="120"/>
              <w:jc w:val="center"/>
              <w:rPr>
                <w:rFonts w:ascii="Times New Roman" w:hAnsi="Times New Roman" w:cs="Times New Roman"/>
                <w:b/>
                <w:bCs/>
                <w:sz w:val="28"/>
                <w:szCs w:val="28"/>
                <w:lang w:val="vi-VN"/>
              </w:rPr>
            </w:pPr>
          </w:p>
        </w:tc>
        <w:tc>
          <w:tcPr>
            <w:tcW w:w="3969" w:type="dxa"/>
            <w:vMerge/>
          </w:tcPr>
          <w:p w14:paraId="14AE0826" w14:textId="5C31B292" w:rsidR="00315B0C" w:rsidRPr="00450061" w:rsidRDefault="00315B0C" w:rsidP="00F4623A">
            <w:pPr>
              <w:spacing w:before="120" w:after="120"/>
              <w:jc w:val="both"/>
              <w:rPr>
                <w:rFonts w:ascii="Times New Roman" w:hAnsi="Times New Roman" w:cs="Times New Roman"/>
                <w:sz w:val="28"/>
                <w:szCs w:val="28"/>
                <w:lang w:val="vi-VN"/>
              </w:rPr>
            </w:pPr>
          </w:p>
        </w:tc>
        <w:tc>
          <w:tcPr>
            <w:tcW w:w="6095" w:type="dxa"/>
          </w:tcPr>
          <w:p w14:paraId="635BB346" w14:textId="17F6FFD7" w:rsidR="00301BE9" w:rsidRPr="00450061" w:rsidRDefault="00A91DC5" w:rsidP="00766F40">
            <w:pPr>
              <w:spacing w:before="120" w:after="120"/>
              <w:jc w:val="both"/>
              <w:rPr>
                <w:rStyle w:val="Strong"/>
                <w:rFonts w:ascii="Times New Roman" w:hAnsi="Times New Roman" w:cs="Times New Roman"/>
                <w:sz w:val="28"/>
                <w:szCs w:val="28"/>
                <w:lang w:val="vi-VN"/>
              </w:rPr>
            </w:pPr>
            <w:r w:rsidRPr="00450061">
              <w:rPr>
                <w:rStyle w:val="Strong"/>
                <w:rFonts w:ascii="Times New Roman" w:hAnsi="Times New Roman" w:cs="Times New Roman"/>
                <w:sz w:val="28"/>
                <w:szCs w:val="28"/>
                <w:lang w:val="vi-VN"/>
              </w:rPr>
              <w:t>4</w:t>
            </w:r>
            <w:r w:rsidR="00315B0C" w:rsidRPr="00450061">
              <w:rPr>
                <w:rStyle w:val="Strong"/>
                <w:rFonts w:ascii="Times New Roman" w:hAnsi="Times New Roman" w:cs="Times New Roman"/>
                <w:sz w:val="28"/>
                <w:szCs w:val="28"/>
                <w:lang w:val="vi-VN"/>
              </w:rPr>
              <w:t>. Định hướng quy định chuyển tiếp</w:t>
            </w:r>
          </w:p>
          <w:p w14:paraId="3AAA9ACD" w14:textId="6176D173" w:rsidR="00307EDD" w:rsidRPr="00450061" w:rsidRDefault="00307EDD" w:rsidP="00B1131A">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xml:space="preserve">- Các hợp đồng giao dịch hàng hóa phái sinh qua Sở giao dịch hàng hóa đã được khớp lệnh, xác lập hợp pháp trước ngày Luật có hiệu lực tiếp tục được công nhận giá trị pháp lý và được thực hiện theo </w:t>
            </w:r>
            <w:r w:rsidR="001737C8" w:rsidRPr="00450061">
              <w:rPr>
                <w:rFonts w:ascii="Times New Roman" w:hAnsi="Times New Roman" w:cs="Times New Roman"/>
                <w:sz w:val="28"/>
                <w:szCs w:val="28"/>
                <w:lang w:val="vi-VN"/>
              </w:rPr>
              <w:t>các quy định</w:t>
            </w:r>
            <w:r w:rsidRPr="00450061">
              <w:rPr>
                <w:rFonts w:ascii="Times New Roman" w:hAnsi="Times New Roman" w:cs="Times New Roman"/>
                <w:sz w:val="28"/>
                <w:szCs w:val="28"/>
                <w:lang w:val="vi-VN"/>
              </w:rPr>
              <w:t xml:space="preserve"> của Sở giao dịch hàng hóa</w:t>
            </w:r>
            <w:r w:rsidR="001737C8" w:rsidRPr="00450061">
              <w:rPr>
                <w:rFonts w:ascii="Times New Roman" w:hAnsi="Times New Roman" w:cs="Times New Roman"/>
                <w:sz w:val="28"/>
                <w:szCs w:val="28"/>
                <w:lang w:val="vi-VN"/>
              </w:rPr>
              <w:t xml:space="preserve"> và Trung tâm thanh toán bù trừ</w:t>
            </w:r>
            <w:r w:rsidRPr="00450061">
              <w:rPr>
                <w:rFonts w:ascii="Times New Roman" w:hAnsi="Times New Roman" w:cs="Times New Roman"/>
                <w:sz w:val="28"/>
                <w:szCs w:val="28"/>
                <w:lang w:val="vi-VN"/>
              </w:rPr>
              <w:t xml:space="preserve"> có liên quan cho đến khi hợp đồng được tất toán hoặc chấm dứt theo quy định, trừ trường hợp các bên có thỏa thuận khác phù hợp với quy định của Luật này.</w:t>
            </w:r>
          </w:p>
          <w:p w14:paraId="6B229305" w14:textId="77777777" w:rsidR="00B1131A" w:rsidRPr="00450061" w:rsidRDefault="00B1131A" w:rsidP="00B1131A">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Các giao dịch hàng hóa phái sinh theo phương thức phi tập trung (OTC) đã được xác lập trước ngày Luật có hiệu lực tiếp tục được công nhận giá trị pháp lý và thực hiện theo cơ chế chuyển tiếp do Chính phủ quy định.</w:t>
            </w:r>
          </w:p>
          <w:p w14:paraId="737B5538" w14:textId="286F133D" w:rsidR="00315B0C" w:rsidRPr="00450061" w:rsidRDefault="00B1131A" w:rsidP="00B1131A">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Các tổ chức, cá nhân đang thực hiện hoạt động giao dịch hàng hóa phái sinh, bao gồm hoạt động qua Sở giao dịch hàng hóa và giao dịch theo phương thức phi tập trung (OTC), được tiếp tục hoạt động trong thời gian chuyển tiếp để thực hiện việc điều chỉnh, hoàn thiện theo quy định mới của Luật.</w:t>
            </w:r>
          </w:p>
        </w:tc>
      </w:tr>
      <w:tr w:rsidR="00607301" w:rsidRPr="00450061" w14:paraId="762A5027" w14:textId="77777777" w:rsidTr="00B1131A">
        <w:tc>
          <w:tcPr>
            <w:tcW w:w="3686" w:type="dxa"/>
            <w:vMerge w:val="restart"/>
            <w:vAlign w:val="center"/>
          </w:tcPr>
          <w:p w14:paraId="5AC0829C" w14:textId="3D9D5A4A" w:rsidR="00607301" w:rsidRPr="00450061" w:rsidRDefault="00607301" w:rsidP="00F4623A">
            <w:pPr>
              <w:pStyle w:val="NormalWeb"/>
              <w:tabs>
                <w:tab w:val="left" w:pos="993"/>
              </w:tabs>
              <w:spacing w:before="120" w:beforeAutospacing="0" w:after="120" w:afterAutospacing="0"/>
              <w:jc w:val="center"/>
              <w:rPr>
                <w:b/>
                <w:bCs/>
                <w:sz w:val="28"/>
                <w:szCs w:val="28"/>
                <w:lang w:val="vi-VN"/>
              </w:rPr>
            </w:pPr>
            <w:r w:rsidRPr="00450061">
              <w:rPr>
                <w:b/>
                <w:bCs/>
                <w:sz w:val="28"/>
                <w:szCs w:val="28"/>
                <w:lang w:val="vi-VN"/>
              </w:rPr>
              <w:lastRenderedPageBreak/>
              <w:t xml:space="preserve">Chính sách 2: </w:t>
            </w:r>
            <w:r w:rsidR="00C0197C" w:rsidRPr="00450061">
              <w:rPr>
                <w:b/>
                <w:bCs/>
                <w:sz w:val="28"/>
                <w:szCs w:val="28"/>
                <w:lang w:val="vi-VN"/>
              </w:rPr>
              <w:t xml:space="preserve">Quy định về sản phẩm, phương thức giao dịch và chủ thể tham gia thị </w:t>
            </w:r>
            <w:r w:rsidR="00C0197C" w:rsidRPr="00450061">
              <w:rPr>
                <w:b/>
                <w:bCs/>
                <w:sz w:val="28"/>
                <w:szCs w:val="28"/>
                <w:lang w:val="vi-VN"/>
              </w:rPr>
              <w:lastRenderedPageBreak/>
              <w:t>trường bảo đảm phù hợp với thông lệ quốc tế</w:t>
            </w:r>
          </w:p>
        </w:tc>
        <w:tc>
          <w:tcPr>
            <w:tcW w:w="3969" w:type="dxa"/>
            <w:vMerge w:val="restart"/>
          </w:tcPr>
          <w:p w14:paraId="265F7D21" w14:textId="58B82441" w:rsidR="00607301" w:rsidRPr="00450061" w:rsidRDefault="00C0197C" w:rsidP="00F4623A">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lastRenderedPageBreak/>
              <w:t xml:space="preserve">Hoàn thiện quy định về các loại sản phẩm hàng hóa phái sinh, phương thức giao dịch và hệ thống chủ thể tham gia thị trường </w:t>
            </w:r>
            <w:r w:rsidRPr="00450061">
              <w:rPr>
                <w:rFonts w:ascii="Times New Roman" w:hAnsi="Times New Roman" w:cs="Times New Roman"/>
                <w:sz w:val="28"/>
                <w:szCs w:val="28"/>
                <w:lang w:val="vi-VN"/>
              </w:rPr>
              <w:lastRenderedPageBreak/>
              <w:t>nhằm phát triển thị trường giao dịch hàng hóa phái sinh đầy đủ, minh bạch, phù hợp với yêu cầu hội nhập quốc tế và thực tiễn phát triển thị trường hiện đại.</w:t>
            </w:r>
          </w:p>
        </w:tc>
        <w:tc>
          <w:tcPr>
            <w:tcW w:w="6095" w:type="dxa"/>
          </w:tcPr>
          <w:p w14:paraId="4CCD183C" w14:textId="77777777" w:rsidR="00301BE9" w:rsidRPr="00450061" w:rsidRDefault="00607301" w:rsidP="00766F40">
            <w:pPr>
              <w:pStyle w:val="NormalWeb"/>
              <w:tabs>
                <w:tab w:val="left" w:pos="993"/>
              </w:tabs>
              <w:spacing w:before="120" w:beforeAutospacing="0" w:after="120" w:afterAutospacing="0"/>
              <w:jc w:val="both"/>
              <w:rPr>
                <w:b/>
                <w:bCs/>
                <w:sz w:val="28"/>
                <w:szCs w:val="28"/>
                <w:lang w:val="vi-VN"/>
              </w:rPr>
            </w:pPr>
            <w:r w:rsidRPr="00450061">
              <w:rPr>
                <w:b/>
                <w:bCs/>
                <w:sz w:val="28"/>
                <w:szCs w:val="28"/>
                <w:lang w:val="vi-VN"/>
              </w:rPr>
              <w:lastRenderedPageBreak/>
              <w:t>1. Nhóm điều khoản dự kiến quy định trong Luật</w:t>
            </w:r>
          </w:p>
          <w:p w14:paraId="4B5DC862" w14:textId="64BEA2DA" w:rsidR="0035034B" w:rsidRPr="00450061" w:rsidRDefault="0035034B" w:rsidP="00766F40">
            <w:pPr>
              <w:pStyle w:val="NormalWeb"/>
              <w:tabs>
                <w:tab w:val="left" w:pos="993"/>
              </w:tabs>
              <w:spacing w:before="120" w:beforeAutospacing="0" w:after="120" w:afterAutospacing="0"/>
              <w:jc w:val="both"/>
              <w:rPr>
                <w:sz w:val="28"/>
                <w:szCs w:val="28"/>
                <w:lang w:val="vi-VN"/>
              </w:rPr>
            </w:pPr>
            <w:r w:rsidRPr="00450061">
              <w:rPr>
                <w:sz w:val="28"/>
                <w:szCs w:val="28"/>
                <w:lang w:val="vi-VN"/>
              </w:rPr>
              <w:t>-</w:t>
            </w:r>
            <w:r w:rsidR="00C0197C" w:rsidRPr="00450061">
              <w:rPr>
                <w:sz w:val="28"/>
                <w:szCs w:val="28"/>
                <w:lang w:val="vi-VN"/>
              </w:rPr>
              <w:t xml:space="preserve"> Quy định các loại sản phẩm phái sinh được phép giao dịch gồm</w:t>
            </w:r>
            <w:r w:rsidR="0043612B" w:rsidRPr="00450061">
              <w:rPr>
                <w:sz w:val="28"/>
                <w:szCs w:val="28"/>
                <w:lang w:val="vi-VN"/>
              </w:rPr>
              <w:t xml:space="preserve"> hợp đồng kỳ hạn,</w:t>
            </w:r>
            <w:r w:rsidR="00C0197C" w:rsidRPr="00450061">
              <w:rPr>
                <w:sz w:val="28"/>
                <w:szCs w:val="28"/>
                <w:lang w:val="vi-VN"/>
              </w:rPr>
              <w:t xml:space="preserve"> hợp đồng tương lai, hợp đồng quyền chọn, hợp đồng hoán đổi, hợp đồng </w:t>
            </w:r>
            <w:r w:rsidR="00C0197C" w:rsidRPr="00450061">
              <w:rPr>
                <w:sz w:val="28"/>
                <w:szCs w:val="28"/>
                <w:lang w:val="vi-VN"/>
              </w:rPr>
              <w:lastRenderedPageBreak/>
              <w:t>chênh lệch và các sản phẩm phái sinh khác theo quy định của pháp luật.</w:t>
            </w:r>
          </w:p>
          <w:p w14:paraId="2F8C2D32" w14:textId="3F0D8675" w:rsidR="00C0197C" w:rsidRPr="00450061" w:rsidRDefault="0035034B" w:rsidP="00766F40">
            <w:pPr>
              <w:pStyle w:val="NormalWeb"/>
              <w:tabs>
                <w:tab w:val="left" w:pos="993"/>
              </w:tabs>
              <w:spacing w:before="120" w:beforeAutospacing="0" w:after="120" w:afterAutospacing="0"/>
              <w:jc w:val="both"/>
              <w:rPr>
                <w:sz w:val="28"/>
                <w:szCs w:val="28"/>
                <w:lang w:val="vi-VN"/>
              </w:rPr>
            </w:pPr>
            <w:r w:rsidRPr="00450061">
              <w:rPr>
                <w:sz w:val="28"/>
                <w:szCs w:val="28"/>
                <w:lang w:val="vi-VN"/>
              </w:rPr>
              <w:t>-</w:t>
            </w:r>
            <w:r w:rsidR="00C0197C" w:rsidRPr="00450061">
              <w:rPr>
                <w:sz w:val="28"/>
                <w:szCs w:val="28"/>
                <w:lang w:val="vi-VN"/>
              </w:rPr>
              <w:t xml:space="preserve"> Quy định </w:t>
            </w:r>
            <w:r w:rsidR="006C5373" w:rsidRPr="00450061">
              <w:rPr>
                <w:sz w:val="28"/>
                <w:szCs w:val="28"/>
                <w:lang w:val="vi-VN"/>
              </w:rPr>
              <w:t xml:space="preserve">khung về </w:t>
            </w:r>
            <w:r w:rsidR="00C0197C" w:rsidRPr="00450061">
              <w:rPr>
                <w:sz w:val="28"/>
                <w:szCs w:val="28"/>
                <w:lang w:val="vi-VN"/>
              </w:rPr>
              <w:t>nguyên tắc niêm yết, giao dịch, sửa đổi, hủy niêm yết sản phẩm hàng hóa phái sinh</w:t>
            </w:r>
            <w:r w:rsidR="006C5373" w:rsidRPr="00450061">
              <w:rPr>
                <w:sz w:val="28"/>
                <w:szCs w:val="28"/>
                <w:lang w:val="vi-VN"/>
              </w:rPr>
              <w:t xml:space="preserve">; </w:t>
            </w:r>
            <w:r w:rsidR="00C0197C" w:rsidRPr="00450061">
              <w:rPr>
                <w:sz w:val="28"/>
                <w:szCs w:val="28"/>
                <w:lang w:val="vi-VN"/>
              </w:rPr>
              <w:t>phương thức giao dịch qua Sở giao dịch hàng hóa và giao dịch phái sinh OTC.</w:t>
            </w:r>
          </w:p>
          <w:p w14:paraId="2FAE9D00" w14:textId="4C2E19F6" w:rsidR="00C0197C" w:rsidRPr="00450061" w:rsidRDefault="0035034B" w:rsidP="00766F40">
            <w:pPr>
              <w:pStyle w:val="NormalWeb"/>
              <w:tabs>
                <w:tab w:val="left" w:pos="993"/>
              </w:tabs>
              <w:spacing w:before="120" w:beforeAutospacing="0" w:after="120" w:afterAutospacing="0"/>
              <w:jc w:val="both"/>
              <w:rPr>
                <w:sz w:val="28"/>
                <w:szCs w:val="28"/>
                <w:lang w:val="vi-VN"/>
              </w:rPr>
            </w:pPr>
            <w:r w:rsidRPr="00450061">
              <w:rPr>
                <w:sz w:val="28"/>
                <w:szCs w:val="28"/>
                <w:lang w:val="vi-VN"/>
              </w:rPr>
              <w:t>-</w:t>
            </w:r>
            <w:r w:rsidR="00C0197C" w:rsidRPr="00450061">
              <w:rPr>
                <w:sz w:val="28"/>
                <w:szCs w:val="28"/>
                <w:lang w:val="vi-VN"/>
              </w:rPr>
              <w:t xml:space="preserve"> Quy định </w:t>
            </w:r>
            <w:r w:rsidR="006C5373" w:rsidRPr="00450061">
              <w:rPr>
                <w:sz w:val="28"/>
                <w:szCs w:val="28"/>
                <w:lang w:val="vi-VN"/>
              </w:rPr>
              <w:t xml:space="preserve">khung về </w:t>
            </w:r>
            <w:r w:rsidR="00C0197C" w:rsidRPr="00450061">
              <w:rPr>
                <w:sz w:val="28"/>
                <w:szCs w:val="28"/>
                <w:lang w:val="vi-VN"/>
              </w:rPr>
              <w:t>tiêu chuẩn hợp đồng giao dịch, phương thức xác lập giao dịch, mở vị thế, đóng vị thế, giới hạn vị thế và quản lý vị thế giao dịch.</w:t>
            </w:r>
          </w:p>
          <w:p w14:paraId="58C9C790" w14:textId="08015E4C" w:rsidR="00C0197C" w:rsidRPr="00450061" w:rsidRDefault="0035034B" w:rsidP="00766F40">
            <w:pPr>
              <w:pStyle w:val="NormalWeb"/>
              <w:tabs>
                <w:tab w:val="left" w:pos="993"/>
              </w:tabs>
              <w:spacing w:before="120" w:beforeAutospacing="0" w:after="120" w:afterAutospacing="0"/>
              <w:jc w:val="both"/>
              <w:rPr>
                <w:sz w:val="28"/>
                <w:szCs w:val="28"/>
                <w:lang w:val="vi-VN"/>
              </w:rPr>
            </w:pPr>
            <w:r w:rsidRPr="00450061">
              <w:rPr>
                <w:sz w:val="28"/>
                <w:szCs w:val="28"/>
                <w:lang w:val="vi-VN"/>
              </w:rPr>
              <w:t>-</w:t>
            </w:r>
            <w:r w:rsidR="00C0197C" w:rsidRPr="00450061">
              <w:rPr>
                <w:sz w:val="28"/>
                <w:szCs w:val="28"/>
                <w:lang w:val="vi-VN"/>
              </w:rPr>
              <w:t xml:space="preserve"> </w:t>
            </w:r>
            <w:r w:rsidR="00307EDD" w:rsidRPr="00450061">
              <w:rPr>
                <w:sz w:val="28"/>
                <w:szCs w:val="28"/>
                <w:lang w:val="vi-VN"/>
              </w:rPr>
              <w:t>Quy định địa vị pháp lý, điều kiện hoạt động, quyền, nghĩa vụ và trách nhiệm của từng nhóm chủ thể tham gia thị trường giao dịch hàng hóa phái sinh, bao gồm Sở giao dịch hàng hóa, Trung tâm thanh toán bù trừ, thành viên kinh doanh, thành viên môi giới, nhà đầu tư và các tổ chức cung cấp dịch vụ liên quan.</w:t>
            </w:r>
          </w:p>
          <w:p w14:paraId="72435737" w14:textId="77777777" w:rsidR="00607301" w:rsidRPr="00450061" w:rsidRDefault="0035034B" w:rsidP="00766F40">
            <w:pPr>
              <w:pStyle w:val="NormalWeb"/>
              <w:tabs>
                <w:tab w:val="left" w:pos="993"/>
              </w:tabs>
              <w:spacing w:before="120" w:beforeAutospacing="0" w:after="120" w:afterAutospacing="0"/>
              <w:jc w:val="both"/>
              <w:rPr>
                <w:sz w:val="28"/>
                <w:szCs w:val="28"/>
                <w:lang w:val="vi-VN"/>
              </w:rPr>
            </w:pPr>
            <w:r w:rsidRPr="00450061">
              <w:rPr>
                <w:sz w:val="28"/>
                <w:szCs w:val="28"/>
                <w:lang w:val="vi-VN"/>
              </w:rPr>
              <w:t>-</w:t>
            </w:r>
            <w:r w:rsidR="00C0197C" w:rsidRPr="00450061">
              <w:rPr>
                <w:sz w:val="28"/>
                <w:szCs w:val="28"/>
                <w:lang w:val="vi-VN"/>
              </w:rPr>
              <w:t xml:space="preserve"> Quy định cơ chế phân loại nhà đầu tư chuyên nghiệp và nhà đầu tư cá nhân.</w:t>
            </w:r>
          </w:p>
          <w:p w14:paraId="38502864" w14:textId="7193550F" w:rsidR="00307EDD" w:rsidRPr="00450061" w:rsidRDefault="00307EDD" w:rsidP="00766F40">
            <w:pPr>
              <w:pStyle w:val="NormalWeb"/>
              <w:tabs>
                <w:tab w:val="left" w:pos="993"/>
              </w:tabs>
              <w:spacing w:before="120" w:beforeAutospacing="0" w:after="120" w:afterAutospacing="0"/>
              <w:jc w:val="both"/>
              <w:rPr>
                <w:sz w:val="28"/>
                <w:szCs w:val="28"/>
                <w:lang w:val="vi-VN"/>
              </w:rPr>
            </w:pPr>
            <w:r w:rsidRPr="00450061">
              <w:rPr>
                <w:sz w:val="28"/>
                <w:szCs w:val="28"/>
                <w:lang w:val="vi-VN"/>
              </w:rPr>
              <w:t>- Quy định các nguyên tắc bảo đảm công khai, minh bạch thông tin thị trường; phòng ngừa thao túng thị trường, giao dịch nội gián, xung đột lợi ích và các hành vi làm sai lệch giá hàng hóa phái sinh.</w:t>
            </w:r>
          </w:p>
        </w:tc>
      </w:tr>
      <w:tr w:rsidR="00607301" w:rsidRPr="00450061" w14:paraId="46D8DF63" w14:textId="77777777" w:rsidTr="00B1131A">
        <w:tc>
          <w:tcPr>
            <w:tcW w:w="3686" w:type="dxa"/>
            <w:vMerge/>
            <w:vAlign w:val="center"/>
          </w:tcPr>
          <w:p w14:paraId="2441B68D" w14:textId="77777777" w:rsidR="00607301" w:rsidRPr="00450061" w:rsidRDefault="00607301" w:rsidP="00F4623A">
            <w:pPr>
              <w:spacing w:before="120" w:after="120"/>
              <w:jc w:val="center"/>
              <w:rPr>
                <w:rFonts w:ascii="Times New Roman" w:hAnsi="Times New Roman" w:cs="Times New Roman"/>
                <w:b/>
                <w:bCs/>
                <w:sz w:val="28"/>
                <w:szCs w:val="28"/>
                <w:lang w:val="vi-VN"/>
              </w:rPr>
            </w:pPr>
          </w:p>
        </w:tc>
        <w:tc>
          <w:tcPr>
            <w:tcW w:w="3969" w:type="dxa"/>
            <w:vMerge/>
          </w:tcPr>
          <w:p w14:paraId="0805170B" w14:textId="41154D5D" w:rsidR="00607301" w:rsidRPr="00450061" w:rsidRDefault="00607301" w:rsidP="00F4623A">
            <w:pPr>
              <w:spacing w:before="120" w:after="120"/>
              <w:jc w:val="both"/>
              <w:rPr>
                <w:rFonts w:ascii="Times New Roman" w:hAnsi="Times New Roman" w:cs="Times New Roman"/>
                <w:sz w:val="28"/>
                <w:szCs w:val="28"/>
                <w:lang w:val="vi-VN"/>
              </w:rPr>
            </w:pPr>
          </w:p>
        </w:tc>
        <w:tc>
          <w:tcPr>
            <w:tcW w:w="6095" w:type="dxa"/>
          </w:tcPr>
          <w:p w14:paraId="3F597B40" w14:textId="77777777" w:rsidR="002D67FF" w:rsidRPr="00450061" w:rsidRDefault="00607301" w:rsidP="00766F40">
            <w:pPr>
              <w:pStyle w:val="NormalWeb"/>
              <w:tabs>
                <w:tab w:val="left" w:pos="993"/>
              </w:tabs>
              <w:spacing w:before="120" w:beforeAutospacing="0" w:after="120" w:afterAutospacing="0"/>
              <w:jc w:val="both"/>
              <w:rPr>
                <w:b/>
                <w:bCs/>
                <w:sz w:val="28"/>
                <w:szCs w:val="28"/>
                <w:lang w:val="vi-VN"/>
              </w:rPr>
            </w:pPr>
            <w:r w:rsidRPr="00450061">
              <w:rPr>
                <w:b/>
                <w:bCs/>
                <w:sz w:val="28"/>
                <w:szCs w:val="28"/>
                <w:lang w:val="vi-VN"/>
              </w:rPr>
              <w:t>2. Nội dung giao Chính phủ quy định chi tiết</w:t>
            </w:r>
          </w:p>
          <w:p w14:paraId="723FEB83" w14:textId="703AE134" w:rsidR="006C5373" w:rsidRPr="00450061" w:rsidRDefault="006C5373" w:rsidP="00766F40">
            <w:pPr>
              <w:pStyle w:val="NormalWeb"/>
              <w:tabs>
                <w:tab w:val="left" w:pos="993"/>
              </w:tabs>
              <w:spacing w:before="120" w:beforeAutospacing="0" w:after="120" w:afterAutospacing="0"/>
              <w:jc w:val="both"/>
              <w:rPr>
                <w:sz w:val="28"/>
                <w:szCs w:val="28"/>
                <w:lang w:val="vi-VN"/>
              </w:rPr>
            </w:pPr>
            <w:r w:rsidRPr="00450061">
              <w:rPr>
                <w:b/>
                <w:bCs/>
                <w:sz w:val="28"/>
                <w:szCs w:val="28"/>
                <w:lang w:val="vi-VN"/>
              </w:rPr>
              <w:t xml:space="preserve">- </w:t>
            </w:r>
            <w:r w:rsidRPr="00450061">
              <w:rPr>
                <w:sz w:val="28"/>
                <w:szCs w:val="28"/>
                <w:lang w:val="vi-VN"/>
              </w:rPr>
              <w:t xml:space="preserve">Quy định chi tiết điều kiện, hồ sơ, trình tự, thủ tục niêm yết hợp đồng giao dịch hàng hóa phái sinh; việc </w:t>
            </w:r>
            <w:r w:rsidRPr="00450061">
              <w:rPr>
                <w:sz w:val="28"/>
                <w:szCs w:val="28"/>
                <w:lang w:val="vi-VN"/>
              </w:rPr>
              <w:lastRenderedPageBreak/>
              <w:t>sửa đổi, bổ sung, tạm ngừng hoặc chấm dứt giao dịch đối với hợp đồng niêm yết.</w:t>
            </w:r>
          </w:p>
          <w:p w14:paraId="6AEE7061" w14:textId="1D7680D4" w:rsidR="006C5373" w:rsidRPr="00450061" w:rsidRDefault="006C5373" w:rsidP="006C5373">
            <w:pPr>
              <w:pStyle w:val="NormalWeb"/>
              <w:tabs>
                <w:tab w:val="left" w:pos="993"/>
              </w:tabs>
              <w:spacing w:before="120" w:beforeAutospacing="0" w:after="120" w:afterAutospacing="0"/>
              <w:jc w:val="both"/>
              <w:rPr>
                <w:sz w:val="28"/>
                <w:szCs w:val="28"/>
                <w:lang w:val="vi-VN"/>
              </w:rPr>
            </w:pPr>
            <w:r w:rsidRPr="00450061">
              <w:rPr>
                <w:sz w:val="28"/>
                <w:szCs w:val="28"/>
                <w:lang w:val="vi-VN"/>
              </w:rPr>
              <w:t xml:space="preserve">- Quy định chi tiết điều kiện thành lập và hoạt động đối với từng loại chủ thể tham gia thị trường, bao gồm: </w:t>
            </w:r>
          </w:p>
          <w:p w14:paraId="585A346B" w14:textId="77777777" w:rsidR="006C5373" w:rsidRPr="00450061" w:rsidRDefault="006C5373" w:rsidP="006C5373">
            <w:pPr>
              <w:pStyle w:val="NormalWeb"/>
              <w:tabs>
                <w:tab w:val="left" w:pos="993"/>
              </w:tabs>
              <w:spacing w:before="120" w:beforeAutospacing="0" w:after="120" w:afterAutospacing="0"/>
              <w:jc w:val="both"/>
              <w:rPr>
                <w:sz w:val="28"/>
                <w:szCs w:val="28"/>
                <w:lang w:val="vi-VN"/>
              </w:rPr>
            </w:pPr>
            <w:r w:rsidRPr="00450061">
              <w:rPr>
                <w:sz w:val="28"/>
                <w:szCs w:val="28"/>
                <w:lang w:val="vi-VN"/>
              </w:rPr>
              <w:t>+ Điều kiện pháp lý (tư cách pháp nhân, cơ cấu tổ chức)</w:t>
            </w:r>
          </w:p>
          <w:p w14:paraId="1799DE64" w14:textId="77777777" w:rsidR="006C5373" w:rsidRPr="00450061" w:rsidRDefault="006C5373" w:rsidP="006C5373">
            <w:pPr>
              <w:pStyle w:val="NormalWeb"/>
              <w:tabs>
                <w:tab w:val="left" w:pos="993"/>
              </w:tabs>
              <w:spacing w:before="120" w:beforeAutospacing="0" w:after="120" w:afterAutospacing="0"/>
              <w:jc w:val="both"/>
              <w:rPr>
                <w:sz w:val="28"/>
                <w:szCs w:val="28"/>
                <w:lang w:val="vi-VN"/>
              </w:rPr>
            </w:pPr>
            <w:r w:rsidRPr="00450061">
              <w:rPr>
                <w:sz w:val="28"/>
                <w:szCs w:val="28"/>
                <w:lang w:val="vi-VN"/>
              </w:rPr>
              <w:t>+ Điều kiện tài chính (vốn điều lệ, quỹ dự phòng, bảo đảm thanh toán...)</w:t>
            </w:r>
          </w:p>
          <w:p w14:paraId="04F55CED" w14:textId="77777777" w:rsidR="006C5373" w:rsidRPr="00450061" w:rsidRDefault="006C5373" w:rsidP="006C5373">
            <w:pPr>
              <w:pStyle w:val="NormalWeb"/>
              <w:tabs>
                <w:tab w:val="left" w:pos="993"/>
              </w:tabs>
              <w:spacing w:before="120" w:beforeAutospacing="0" w:after="120" w:afterAutospacing="0"/>
              <w:jc w:val="both"/>
              <w:rPr>
                <w:sz w:val="28"/>
                <w:szCs w:val="28"/>
                <w:lang w:val="vi-VN"/>
              </w:rPr>
            </w:pPr>
            <w:r w:rsidRPr="00450061">
              <w:rPr>
                <w:sz w:val="28"/>
                <w:szCs w:val="28"/>
                <w:lang w:val="vi-VN"/>
              </w:rPr>
              <w:t>+ Điều kiện nhân sự (năng lực, chuẩn mực đạo đức, chứng chỉ hành nghề…)</w:t>
            </w:r>
          </w:p>
          <w:p w14:paraId="53FAA539" w14:textId="77777777" w:rsidR="006C5373" w:rsidRPr="00450061" w:rsidRDefault="006C5373" w:rsidP="006C5373">
            <w:pPr>
              <w:pStyle w:val="NormalWeb"/>
              <w:tabs>
                <w:tab w:val="left" w:pos="993"/>
              </w:tabs>
              <w:spacing w:before="120" w:beforeAutospacing="0" w:after="120" w:afterAutospacing="0"/>
              <w:jc w:val="both"/>
              <w:rPr>
                <w:sz w:val="28"/>
                <w:szCs w:val="28"/>
                <w:lang w:val="vi-VN"/>
              </w:rPr>
            </w:pPr>
            <w:r w:rsidRPr="00450061">
              <w:rPr>
                <w:sz w:val="28"/>
                <w:szCs w:val="28"/>
                <w:lang w:val="vi-VN"/>
              </w:rPr>
              <w:t>+ Điều kiện hệ thống (công nghệ, quản trị rủi ro, kiểm soát nội bộ, an toàn dữ liệu)</w:t>
            </w:r>
          </w:p>
          <w:p w14:paraId="51A14D3A" w14:textId="77777777" w:rsidR="006C5373" w:rsidRPr="00450061" w:rsidRDefault="006C5373" w:rsidP="006C5373">
            <w:pPr>
              <w:pStyle w:val="NormalWeb"/>
              <w:tabs>
                <w:tab w:val="left" w:pos="993"/>
              </w:tabs>
              <w:spacing w:before="120" w:beforeAutospacing="0" w:after="120" w:afterAutospacing="0"/>
              <w:jc w:val="both"/>
              <w:rPr>
                <w:sz w:val="28"/>
                <w:szCs w:val="28"/>
                <w:lang w:val="vi-VN"/>
              </w:rPr>
            </w:pPr>
            <w:r w:rsidRPr="00450061">
              <w:rPr>
                <w:sz w:val="28"/>
                <w:szCs w:val="28"/>
                <w:lang w:val="vi-VN"/>
              </w:rPr>
              <w:t>- Quy định chi tiết quyền và nghĩa vụ đối với từng chủ thể tham gia thị trường, phù hợp với phạm vi hoạt động và mức độ rủi ro của từng chủ thể.</w:t>
            </w:r>
          </w:p>
          <w:p w14:paraId="4651AFFA" w14:textId="4706CAFC" w:rsidR="00607301" w:rsidRPr="00450061" w:rsidRDefault="006C5373" w:rsidP="00766F40">
            <w:pPr>
              <w:pStyle w:val="NormalWeb"/>
              <w:tabs>
                <w:tab w:val="left" w:pos="993"/>
              </w:tabs>
              <w:spacing w:before="120" w:beforeAutospacing="0" w:after="120" w:afterAutospacing="0"/>
              <w:jc w:val="both"/>
              <w:rPr>
                <w:sz w:val="28"/>
                <w:szCs w:val="28"/>
                <w:lang w:val="vi-VN"/>
              </w:rPr>
            </w:pPr>
            <w:r w:rsidRPr="00450061">
              <w:rPr>
                <w:sz w:val="28"/>
                <w:szCs w:val="28"/>
                <w:lang w:val="vi-VN"/>
              </w:rPr>
              <w:t xml:space="preserve">- Quy định chi tiết hồ sơ, trình tự, thủ tục cấp phép, đăng ký hoạt động, sửa đổi, bổ sung, đình chỉ, thu hồi giấy phép hoặc chấm dứt hoạt động đối với các chủ thể thuộc diện phải </w:t>
            </w:r>
            <w:r w:rsidR="00307EDD" w:rsidRPr="00450061">
              <w:rPr>
                <w:sz w:val="28"/>
                <w:szCs w:val="28"/>
                <w:lang w:val="vi-VN"/>
              </w:rPr>
              <w:t>đăng ký doanh nghiệp, đăng ký hoạt động hoặc chấp thuận hoạt động theo quy định của pháp luật có liên quan</w:t>
            </w:r>
            <w:r w:rsidRPr="00450061">
              <w:rPr>
                <w:sz w:val="28"/>
                <w:szCs w:val="28"/>
                <w:lang w:val="vi-VN"/>
              </w:rPr>
              <w:t>.</w:t>
            </w:r>
          </w:p>
        </w:tc>
      </w:tr>
      <w:tr w:rsidR="00607301" w:rsidRPr="00450061" w14:paraId="0AB5DFB1" w14:textId="77777777" w:rsidTr="00B1131A">
        <w:tc>
          <w:tcPr>
            <w:tcW w:w="3686" w:type="dxa"/>
            <w:vMerge/>
            <w:vAlign w:val="center"/>
          </w:tcPr>
          <w:p w14:paraId="1598A177" w14:textId="77777777" w:rsidR="00607301" w:rsidRPr="00450061" w:rsidRDefault="00607301" w:rsidP="00F4623A">
            <w:pPr>
              <w:spacing w:before="120" w:after="120"/>
              <w:jc w:val="center"/>
              <w:rPr>
                <w:rFonts w:ascii="Times New Roman" w:hAnsi="Times New Roman" w:cs="Times New Roman"/>
                <w:b/>
                <w:bCs/>
                <w:sz w:val="28"/>
                <w:szCs w:val="28"/>
                <w:lang w:val="vi-VN"/>
              </w:rPr>
            </w:pPr>
          </w:p>
        </w:tc>
        <w:tc>
          <w:tcPr>
            <w:tcW w:w="3969" w:type="dxa"/>
            <w:vMerge/>
          </w:tcPr>
          <w:p w14:paraId="1B77027D" w14:textId="3117EA87" w:rsidR="00607301" w:rsidRPr="00450061" w:rsidRDefault="00607301" w:rsidP="00F4623A">
            <w:pPr>
              <w:spacing w:before="120" w:after="120"/>
              <w:jc w:val="both"/>
              <w:rPr>
                <w:rFonts w:ascii="Times New Roman" w:hAnsi="Times New Roman" w:cs="Times New Roman"/>
                <w:sz w:val="28"/>
                <w:szCs w:val="28"/>
                <w:lang w:val="vi-VN"/>
              </w:rPr>
            </w:pPr>
          </w:p>
        </w:tc>
        <w:tc>
          <w:tcPr>
            <w:tcW w:w="6095" w:type="dxa"/>
          </w:tcPr>
          <w:p w14:paraId="5E796EBE" w14:textId="77777777" w:rsidR="002D67FF" w:rsidRPr="00450061" w:rsidRDefault="00607301" w:rsidP="00766F40">
            <w:pPr>
              <w:pStyle w:val="NormalWeb"/>
              <w:tabs>
                <w:tab w:val="left" w:pos="993"/>
              </w:tabs>
              <w:spacing w:before="120" w:beforeAutospacing="0" w:after="120" w:afterAutospacing="0"/>
              <w:jc w:val="both"/>
              <w:rPr>
                <w:b/>
                <w:bCs/>
                <w:sz w:val="28"/>
                <w:szCs w:val="28"/>
                <w:lang w:val="vi-VN"/>
              </w:rPr>
            </w:pPr>
            <w:r w:rsidRPr="00450061">
              <w:rPr>
                <w:b/>
                <w:bCs/>
                <w:sz w:val="28"/>
                <w:szCs w:val="28"/>
                <w:lang w:val="vi-VN"/>
              </w:rPr>
              <w:t>3. Điều khoản cần sửa đổi, bãi bỏ tại luật khác</w:t>
            </w:r>
          </w:p>
          <w:p w14:paraId="3FA727FD" w14:textId="34CC8148" w:rsidR="00607301" w:rsidRPr="00450061" w:rsidRDefault="006C5373" w:rsidP="00766F40">
            <w:pPr>
              <w:pStyle w:val="NormalWeb"/>
              <w:tabs>
                <w:tab w:val="left" w:pos="993"/>
              </w:tabs>
              <w:spacing w:before="120" w:beforeAutospacing="0" w:after="120" w:afterAutospacing="0"/>
              <w:jc w:val="both"/>
              <w:rPr>
                <w:sz w:val="28"/>
                <w:szCs w:val="28"/>
                <w:lang w:val="vi-VN"/>
              </w:rPr>
            </w:pPr>
            <w:r w:rsidRPr="00450061">
              <w:rPr>
                <w:sz w:val="28"/>
                <w:szCs w:val="28"/>
                <w:lang w:val="vi-VN"/>
              </w:rPr>
              <w:t xml:space="preserve">Bổ sung ngành nghề đầu tư kinh doanh có điều kiện đối với hoạt động giao dịch hàng hóa phái sinh, thanh </w:t>
            </w:r>
            <w:r w:rsidRPr="00450061">
              <w:rPr>
                <w:sz w:val="28"/>
                <w:szCs w:val="28"/>
                <w:lang w:val="vi-VN"/>
              </w:rPr>
              <w:lastRenderedPageBreak/>
              <w:t>toán bù trừ và môi giới giao dịch hàng hóa phái sinh tại Luật Đầu tư.</w:t>
            </w:r>
          </w:p>
        </w:tc>
      </w:tr>
      <w:tr w:rsidR="00607301" w:rsidRPr="00450061" w14:paraId="72347F70" w14:textId="77777777" w:rsidTr="00B1131A">
        <w:trPr>
          <w:trHeight w:val="2344"/>
        </w:trPr>
        <w:tc>
          <w:tcPr>
            <w:tcW w:w="3686" w:type="dxa"/>
            <w:vMerge/>
            <w:tcBorders>
              <w:bottom w:val="single" w:sz="4" w:space="0" w:color="auto"/>
            </w:tcBorders>
            <w:vAlign w:val="center"/>
          </w:tcPr>
          <w:p w14:paraId="043E67D8" w14:textId="77777777" w:rsidR="00607301" w:rsidRPr="00450061" w:rsidRDefault="00607301" w:rsidP="00F4623A">
            <w:pPr>
              <w:spacing w:before="120" w:after="120"/>
              <w:jc w:val="center"/>
              <w:rPr>
                <w:rFonts w:ascii="Times New Roman" w:hAnsi="Times New Roman" w:cs="Times New Roman"/>
                <w:b/>
                <w:bCs/>
                <w:sz w:val="28"/>
                <w:szCs w:val="28"/>
                <w:lang w:val="vi-VN"/>
              </w:rPr>
            </w:pPr>
          </w:p>
        </w:tc>
        <w:tc>
          <w:tcPr>
            <w:tcW w:w="3969" w:type="dxa"/>
            <w:vMerge/>
            <w:tcBorders>
              <w:bottom w:val="single" w:sz="4" w:space="0" w:color="auto"/>
            </w:tcBorders>
          </w:tcPr>
          <w:p w14:paraId="69227872" w14:textId="252C69B4" w:rsidR="00607301" w:rsidRPr="00450061" w:rsidRDefault="00607301" w:rsidP="00F4623A">
            <w:pPr>
              <w:spacing w:before="120" w:after="120"/>
              <w:jc w:val="both"/>
              <w:rPr>
                <w:rFonts w:ascii="Times New Roman" w:eastAsia="Times New Roman" w:hAnsi="Times New Roman" w:cs="Times New Roman"/>
                <w:kern w:val="0"/>
                <w:sz w:val="28"/>
                <w:szCs w:val="28"/>
                <w:lang w:val="vi-VN" w:eastAsia="en-GB"/>
                <w14:ligatures w14:val="none"/>
              </w:rPr>
            </w:pPr>
          </w:p>
        </w:tc>
        <w:tc>
          <w:tcPr>
            <w:tcW w:w="6095" w:type="dxa"/>
            <w:tcBorders>
              <w:bottom w:val="single" w:sz="4" w:space="0" w:color="auto"/>
            </w:tcBorders>
          </w:tcPr>
          <w:p w14:paraId="3E9DD6AB" w14:textId="7F1AE37B" w:rsidR="00607301" w:rsidRPr="00450061" w:rsidRDefault="00A91DC5" w:rsidP="00766F40">
            <w:pPr>
              <w:spacing w:before="120" w:after="120"/>
              <w:jc w:val="both"/>
              <w:rPr>
                <w:rStyle w:val="Strong"/>
                <w:rFonts w:ascii="Times New Roman" w:hAnsi="Times New Roman" w:cs="Times New Roman"/>
                <w:sz w:val="28"/>
                <w:szCs w:val="28"/>
                <w:lang w:val="vi-VN"/>
              </w:rPr>
            </w:pPr>
            <w:r w:rsidRPr="00450061">
              <w:rPr>
                <w:rStyle w:val="Strong"/>
                <w:rFonts w:ascii="Times New Roman" w:hAnsi="Times New Roman" w:cs="Times New Roman"/>
                <w:sz w:val="28"/>
                <w:szCs w:val="28"/>
                <w:lang w:val="vi-VN"/>
              </w:rPr>
              <w:t>4</w:t>
            </w:r>
            <w:r w:rsidR="00607301" w:rsidRPr="00450061">
              <w:rPr>
                <w:rStyle w:val="Strong"/>
                <w:rFonts w:ascii="Times New Roman" w:hAnsi="Times New Roman" w:cs="Times New Roman"/>
                <w:sz w:val="28"/>
                <w:szCs w:val="28"/>
                <w:lang w:val="vi-VN"/>
              </w:rPr>
              <w:t>. Định hướng quy định chuyển tiếp</w:t>
            </w:r>
          </w:p>
          <w:p w14:paraId="038F74A5" w14:textId="77777777" w:rsidR="006C5373" w:rsidRPr="00450061" w:rsidRDefault="0035034B" w:rsidP="006C5373">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w:t>
            </w:r>
            <w:r w:rsidR="00C0197C" w:rsidRPr="00450061">
              <w:rPr>
                <w:rFonts w:ascii="Times New Roman" w:hAnsi="Times New Roman" w:cs="Times New Roman"/>
                <w:sz w:val="28"/>
                <w:szCs w:val="28"/>
                <w:lang w:val="vi-VN"/>
              </w:rPr>
              <w:t xml:space="preserve"> </w:t>
            </w:r>
            <w:r w:rsidR="006C5373" w:rsidRPr="00450061">
              <w:rPr>
                <w:rFonts w:ascii="Times New Roman" w:hAnsi="Times New Roman" w:cs="Times New Roman"/>
                <w:sz w:val="28"/>
                <w:szCs w:val="28"/>
                <w:lang w:val="vi-VN"/>
              </w:rPr>
              <w:t>Cho phép các chủ thể đang hoạt động trên thị trường giao dịch hàng hóa phái sinh tiếp tục hoạt động trong thời gian chuyển tiếp để đáp ứng các điều kiện mới theo quy định của Luật.</w:t>
            </w:r>
          </w:p>
          <w:p w14:paraId="317A9CF5" w14:textId="375BE605" w:rsidR="006C5373" w:rsidRPr="00450061" w:rsidRDefault="006C5373" w:rsidP="006C5373">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xml:space="preserve">- Quy định lộ trình phù hợp đối với các yêu cầu mới về vốn, cơ cấu tổ chức, hệ thống công nghệ, nhân sự và các điều kiện hoạt động khác đối với từng loại chủ thể tham gia thị </w:t>
            </w:r>
            <w:r w:rsidR="000A7D99" w:rsidRPr="00450061">
              <w:rPr>
                <w:rFonts w:ascii="Times New Roman" w:hAnsi="Times New Roman" w:cs="Times New Roman"/>
                <w:sz w:val="28"/>
                <w:szCs w:val="28"/>
              </w:rPr>
              <w:t>F</w:t>
            </w:r>
            <w:r w:rsidRPr="00450061">
              <w:rPr>
                <w:rFonts w:ascii="Times New Roman" w:hAnsi="Times New Roman" w:cs="Times New Roman"/>
                <w:sz w:val="28"/>
                <w:szCs w:val="28"/>
                <w:lang w:val="vi-VN"/>
              </w:rPr>
              <w:t>trường.</w:t>
            </w:r>
          </w:p>
          <w:p w14:paraId="6A73A958" w14:textId="189D6C0D" w:rsidR="00607301" w:rsidRPr="00450061" w:rsidRDefault="006C5373" w:rsidP="006C5373">
            <w:pPr>
              <w:spacing w:before="120" w:after="120"/>
              <w:jc w:val="both"/>
              <w:rPr>
                <w:rFonts w:ascii="Times New Roman" w:hAnsi="Times New Roman" w:cs="Times New Roman"/>
                <w:b/>
                <w:bCs/>
                <w:sz w:val="28"/>
                <w:szCs w:val="28"/>
                <w:lang w:val="vi-VN" w:eastAsia="vi-VN"/>
              </w:rPr>
            </w:pPr>
            <w:r w:rsidRPr="00450061">
              <w:rPr>
                <w:rFonts w:ascii="Times New Roman" w:hAnsi="Times New Roman" w:cs="Times New Roman"/>
                <w:sz w:val="28"/>
                <w:szCs w:val="28"/>
                <w:lang w:val="vi-VN"/>
              </w:rPr>
              <w:t>- Các Sở giao dịch hàng hóa, thành viên của Sở giao dịch, hợp đồng niêm yết đã được cơ quan quản lý chấp thuận trước ngày Luật có hiệu lực tiếp tục được công nhận và thực hiện theo cơ chế chuyển tiếp do Chính phủ quy định.</w:t>
            </w:r>
          </w:p>
        </w:tc>
      </w:tr>
      <w:tr w:rsidR="00607301" w:rsidRPr="00450061" w14:paraId="4C3A7034" w14:textId="77777777" w:rsidTr="00B1131A">
        <w:tc>
          <w:tcPr>
            <w:tcW w:w="3686" w:type="dxa"/>
            <w:vMerge w:val="restart"/>
            <w:vAlign w:val="center"/>
          </w:tcPr>
          <w:p w14:paraId="49E39EC8" w14:textId="2BBDF812" w:rsidR="00607301" w:rsidRPr="00450061" w:rsidRDefault="00607301" w:rsidP="00F4623A">
            <w:pPr>
              <w:pStyle w:val="NormalWeb"/>
              <w:widowControl w:val="0"/>
              <w:tabs>
                <w:tab w:val="left" w:pos="993"/>
              </w:tabs>
              <w:spacing w:before="120" w:beforeAutospacing="0" w:after="120" w:afterAutospacing="0"/>
              <w:jc w:val="both"/>
              <w:rPr>
                <w:b/>
                <w:bCs/>
                <w:sz w:val="28"/>
                <w:szCs w:val="28"/>
                <w:lang w:val="vi-VN"/>
              </w:rPr>
            </w:pPr>
            <w:r w:rsidRPr="00450061">
              <w:rPr>
                <w:b/>
                <w:bCs/>
                <w:sz w:val="28"/>
                <w:szCs w:val="28"/>
                <w:lang w:val="vi-VN"/>
              </w:rPr>
              <w:t xml:space="preserve">Chính sách 3: </w:t>
            </w:r>
            <w:r w:rsidR="00307EDD" w:rsidRPr="00450061">
              <w:rPr>
                <w:b/>
                <w:bCs/>
                <w:sz w:val="28"/>
                <w:szCs w:val="28"/>
                <w:lang w:val="vi-VN"/>
              </w:rPr>
              <w:t>Thiết lập hạ tầng thị trường đảm bảo kiểm soát rủi ro, tạo điều kiện thuận lợi cho hoạt động giao dịch hàng hóa phái sinh</w:t>
            </w:r>
          </w:p>
        </w:tc>
        <w:tc>
          <w:tcPr>
            <w:tcW w:w="3969" w:type="dxa"/>
            <w:vMerge w:val="restart"/>
          </w:tcPr>
          <w:p w14:paraId="3C4F4469" w14:textId="15192333" w:rsidR="00607301" w:rsidRPr="00450061" w:rsidRDefault="00C0197C" w:rsidP="00F4623A">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Xây dựng hạ tầng thị trường đồng bộ, hiện đại, bảo đảm hoạt động giao dịch hàng hóa phái sinh được vận hành an toàn, minh bạch và hiệu quả; hoàn thiện cơ chế thanh toán bù trừ, ký quỹ, quản trị rủi ro và hệ thống công nghệ phục vụ thị trường giao dịch hàng hóa phái sinh.</w:t>
            </w:r>
          </w:p>
        </w:tc>
        <w:tc>
          <w:tcPr>
            <w:tcW w:w="6095" w:type="dxa"/>
          </w:tcPr>
          <w:p w14:paraId="30558A12" w14:textId="77777777" w:rsidR="002D67FF" w:rsidRPr="00450061" w:rsidRDefault="00607301" w:rsidP="00766F40">
            <w:pPr>
              <w:spacing w:before="120" w:after="120"/>
              <w:jc w:val="both"/>
              <w:rPr>
                <w:rFonts w:ascii="Times New Roman" w:hAnsi="Times New Roman" w:cs="Times New Roman"/>
                <w:b/>
                <w:bCs/>
                <w:sz w:val="28"/>
                <w:szCs w:val="28"/>
                <w:lang w:val="vi-VN"/>
              </w:rPr>
            </w:pPr>
            <w:r w:rsidRPr="00450061">
              <w:rPr>
                <w:rFonts w:ascii="Times New Roman" w:hAnsi="Times New Roman" w:cs="Times New Roman"/>
                <w:b/>
                <w:bCs/>
                <w:sz w:val="28"/>
                <w:szCs w:val="28"/>
                <w:lang w:val="vi-VN"/>
              </w:rPr>
              <w:t>1. Nhóm điều khoản dự kiến quy định trong Luật</w:t>
            </w:r>
          </w:p>
          <w:p w14:paraId="67614BAC" w14:textId="49C873B6" w:rsidR="007E1E1B" w:rsidRPr="00450061" w:rsidRDefault="007E1E1B" w:rsidP="007E1E1B">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Quy định các nguyên tắc xây dựng, tổ chức và vận hành hạ tầng thị trường giao dịch hàng hóa phái sinh theo hướng đồng bộ, hiện đại, an toàn, minh bạch và phù hợp với thông lệ quốc tế.</w:t>
            </w:r>
          </w:p>
          <w:p w14:paraId="1AA0F5F5" w14:textId="25043E0D" w:rsidR="007E1E1B" w:rsidRPr="00450061" w:rsidRDefault="007E1E1B" w:rsidP="007E1E1B">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xml:space="preserve">- Quy định về hệ thống hạ tầng thị trường giao dịch hàng hóa phái sinh, bao gồm Sở giao dịch hàng hóa, Trung tâm thanh toán bù trừ, ngân hàng thanh toán, hệ thống kho bãi và giao nhận hàng hóa, hệ thống dữ </w:t>
            </w:r>
            <w:r w:rsidRPr="00450061">
              <w:rPr>
                <w:rFonts w:ascii="Times New Roman" w:hAnsi="Times New Roman" w:cs="Times New Roman"/>
                <w:sz w:val="28"/>
                <w:szCs w:val="28"/>
                <w:lang w:val="vi-VN"/>
              </w:rPr>
              <w:lastRenderedPageBreak/>
              <w:t>liệu và giám sát thị trường cùng các tổ chức cung cấp dịch vụ hỗ trợ thị trường khác theo quy định của pháp luật.</w:t>
            </w:r>
          </w:p>
          <w:p w14:paraId="2C0874C6" w14:textId="10C94AD5" w:rsidR="007E1E1B" w:rsidRPr="00450061" w:rsidRDefault="007E1E1B" w:rsidP="007E1E1B">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Quy định nguyên tắc tổ chức và hoạt động của Trung tâm thanh toán bù trừ theo cơ chế đối tác bù trừ trung tâm (CCP), hoạt động độc lập với Sở giao dịch hàng hóa nhằm bảo đảm quản trị rủi ro tập trung và an toàn hệ thống.</w:t>
            </w:r>
          </w:p>
          <w:p w14:paraId="5B748F51" w14:textId="18BDCC28" w:rsidR="007E1E1B" w:rsidRPr="00450061" w:rsidRDefault="007E1E1B" w:rsidP="007E1E1B">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Quy định nguyên tắc tổ chức, vận hành và kết nối giữa các cấu phần hạ tầng thị trường, bao gồm hệ thống giao dịch, thanh toán bù trừ, thanh toán, quản lý ký quỹ, lưu ký, kho bãi, giao nhận hàng hóa và giám sát thị trường.</w:t>
            </w:r>
          </w:p>
          <w:p w14:paraId="21AB09E4" w14:textId="7A3239E2" w:rsidR="007E1E1B" w:rsidRPr="00450061" w:rsidRDefault="007E1E1B" w:rsidP="007E1E1B">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Quy định nguyên tắc quản trị rủi ro đối với hoạt động giao dịch hàng hóa phái sinh, bao gồm cơ chế ký quỹ, quỹ bảo đảm, tách biệt tài sản của khách hàng với tài sản của tổ chức cung cấp dịch vụ, quản lý vị thế giao dịch, giới hạn vị thế và các biện pháp kiểm soát rủi ro khác.</w:t>
            </w:r>
          </w:p>
          <w:p w14:paraId="70DE323F" w14:textId="2128C07B" w:rsidR="00FE048A" w:rsidRPr="00450061" w:rsidRDefault="00FE048A" w:rsidP="007E1E1B">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Quy định nguyên tắc bảo đảm an toàn thông tin, an ninh mạng; cơ chế dự phòng, khắc phục sự cố, phục hồi hoạt động liên tục; trách nhiệm pháp lý của các chủ thể khi xảy ra sự cố công nghệ ảnh hưởng đến thị trường.</w:t>
            </w:r>
          </w:p>
          <w:p w14:paraId="39A74625" w14:textId="7C660B5A" w:rsidR="007E1E1B" w:rsidRPr="00450061" w:rsidRDefault="007E1E1B" w:rsidP="007E1E1B">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xml:space="preserve">- Quy định nguyên tắc thanh toán bù trừ, quản lý rủi ro đối tác, xử lý trường hợp thành viên mất khả năng </w:t>
            </w:r>
            <w:r w:rsidRPr="00450061">
              <w:rPr>
                <w:rFonts w:ascii="Times New Roman" w:hAnsi="Times New Roman" w:cs="Times New Roman"/>
                <w:sz w:val="28"/>
                <w:szCs w:val="28"/>
                <w:lang w:val="vi-VN"/>
              </w:rPr>
              <w:lastRenderedPageBreak/>
              <w:t>thanh toán, xử lý rủi ro hệ thống và các biện pháp bảo đảm an toàn, ổn định của thị trường.</w:t>
            </w:r>
          </w:p>
          <w:p w14:paraId="613ADCDF" w14:textId="1A7C6C68" w:rsidR="007E1E1B" w:rsidRPr="00450061" w:rsidRDefault="007E1E1B" w:rsidP="007E1E1B">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Quy định cơ chế giám sát giao dịch tập trung; phát hiện, cảnh báo và xử lý các hành vi thao túng thị trường, giao dịch bất thường và các rủi ro có khả năng ảnh hưởng đến sự ổn định của thị trường.</w:t>
            </w:r>
          </w:p>
          <w:p w14:paraId="7F38AF00" w14:textId="15F6BF52" w:rsidR="00FE048A" w:rsidRPr="00450061" w:rsidRDefault="00FE048A" w:rsidP="007E1E1B">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Quy định nguyên tắc xử lý mất khả năng thanh toán theo cơ chế thác nước rủi ro (default waterfall), bao gồm trình tự sử dụng tài sản ký quỹ của thành viên vi phạm, quỹ bảo đảm, nguồn lực tài chính của Trung tâm thanh toán bù trừ và các nguồn hỗ trợ khác nhằm bảo đảm an toàn hệ thống.</w:t>
            </w:r>
          </w:p>
          <w:p w14:paraId="2A383247" w14:textId="64497382" w:rsidR="007E1E1B" w:rsidRPr="00450061" w:rsidRDefault="007E1E1B" w:rsidP="007E1E1B">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Quy định về xây dựng, quản lý và vận hành hệ thống công nghệ thông tin, cơ sở dữ liệu, kết nối và chia sẻ dữ liệu phục vụ hoạt động giao dịch hàng hóa phái sinh và công tác quản lý nhà nước.</w:t>
            </w:r>
          </w:p>
          <w:p w14:paraId="76FB84B9" w14:textId="2DC16DA1" w:rsidR="00FE048A" w:rsidRPr="00450061" w:rsidRDefault="00FE048A" w:rsidP="007E1E1B">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Quy định trách nhiệm cung cấp, kết nối, chia sẻ dữ liệu giao dịch theo thời gian thực hoặc theo yêu cầu cho cơ quan quản lý nhà nước có thẩm quyền phục vụ công tác quản lý, thanh tra, kiểm tra, giám sát và xử lý vi phạm.</w:t>
            </w:r>
          </w:p>
          <w:p w14:paraId="48003D3F" w14:textId="0782C3E7" w:rsidR="00607301" w:rsidRPr="00450061" w:rsidRDefault="007E1E1B" w:rsidP="007E1E1B">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xml:space="preserve">- Quy định nguyên tắc thực hiện giao dịch điện tử, hợp đồng điện tử, dữ liệu điện tử; tạo cơ sở pháp lý cho việc ứng dụng dữ liệu lớn (Big Data), trí tuệ nhân tạo (AI), công nghệ chuỗi khối (Blockchain) và các công nghệ tiên tiến khác trong hoạt động giao dịch, </w:t>
            </w:r>
            <w:r w:rsidRPr="00450061">
              <w:rPr>
                <w:rFonts w:ascii="Times New Roman" w:hAnsi="Times New Roman" w:cs="Times New Roman"/>
                <w:sz w:val="28"/>
                <w:szCs w:val="28"/>
                <w:lang w:val="vi-VN"/>
              </w:rPr>
              <w:lastRenderedPageBreak/>
              <w:t>thanh toán bù trừ, quản trị rủi ro và giám sát thị trường.</w:t>
            </w:r>
          </w:p>
        </w:tc>
      </w:tr>
      <w:tr w:rsidR="00607301" w:rsidRPr="00450061" w14:paraId="2FBED54E" w14:textId="77777777" w:rsidTr="00B1131A">
        <w:tc>
          <w:tcPr>
            <w:tcW w:w="3686" w:type="dxa"/>
            <w:vMerge/>
            <w:vAlign w:val="center"/>
          </w:tcPr>
          <w:p w14:paraId="36E32D96" w14:textId="77777777" w:rsidR="00607301" w:rsidRPr="00450061" w:rsidRDefault="00607301" w:rsidP="00F4623A">
            <w:pPr>
              <w:spacing w:before="120" w:after="120"/>
              <w:jc w:val="center"/>
              <w:rPr>
                <w:rFonts w:ascii="Times New Roman" w:hAnsi="Times New Roman" w:cs="Times New Roman"/>
                <w:b/>
                <w:bCs/>
                <w:sz w:val="28"/>
                <w:szCs w:val="28"/>
                <w:lang w:val="vi-VN"/>
              </w:rPr>
            </w:pPr>
          </w:p>
        </w:tc>
        <w:tc>
          <w:tcPr>
            <w:tcW w:w="3969" w:type="dxa"/>
            <w:vMerge/>
          </w:tcPr>
          <w:p w14:paraId="4458B307" w14:textId="38DC9C0B" w:rsidR="00607301" w:rsidRPr="00450061" w:rsidRDefault="00607301" w:rsidP="00F4623A">
            <w:pPr>
              <w:spacing w:before="120" w:after="120"/>
              <w:jc w:val="both"/>
              <w:rPr>
                <w:rFonts w:ascii="Times New Roman" w:hAnsi="Times New Roman" w:cs="Times New Roman"/>
                <w:sz w:val="28"/>
                <w:szCs w:val="28"/>
                <w:lang w:val="vi-VN"/>
              </w:rPr>
            </w:pPr>
          </w:p>
        </w:tc>
        <w:tc>
          <w:tcPr>
            <w:tcW w:w="6095" w:type="dxa"/>
          </w:tcPr>
          <w:p w14:paraId="640A4287" w14:textId="77777777" w:rsidR="006902F4" w:rsidRPr="00450061" w:rsidRDefault="00607301" w:rsidP="006902F4">
            <w:pPr>
              <w:spacing w:before="120" w:after="120" w:line="264" w:lineRule="auto"/>
              <w:jc w:val="both"/>
              <w:rPr>
                <w:rFonts w:ascii="Times New Roman" w:hAnsi="Times New Roman" w:cs="Times New Roman"/>
                <w:b/>
                <w:bCs/>
                <w:sz w:val="28"/>
                <w:szCs w:val="28"/>
                <w:lang w:val="vi-VN"/>
              </w:rPr>
            </w:pPr>
            <w:r w:rsidRPr="00450061">
              <w:rPr>
                <w:rFonts w:ascii="Times New Roman" w:hAnsi="Times New Roman" w:cs="Times New Roman"/>
                <w:b/>
                <w:bCs/>
                <w:sz w:val="28"/>
                <w:szCs w:val="28"/>
                <w:lang w:val="vi-VN"/>
              </w:rPr>
              <w:t>2. Nội dung giao Chính phủ quy định chi tiết</w:t>
            </w:r>
          </w:p>
          <w:p w14:paraId="31362274" w14:textId="596AA3A9" w:rsidR="007254D9" w:rsidRPr="00450061" w:rsidRDefault="007254D9" w:rsidP="007254D9">
            <w:pPr>
              <w:spacing w:before="120" w:after="120" w:line="264" w:lineRule="auto"/>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Quy định chi tiết cơ chế ký quỹ, thanh toán bù trừ, quản trị rủi ro và xử lý rủi ro trong hoạt động giao dịch hàng hóa phái sinh.</w:t>
            </w:r>
          </w:p>
          <w:p w14:paraId="04D49CF4" w14:textId="6238BF9B" w:rsidR="007254D9" w:rsidRPr="00450061" w:rsidRDefault="007254D9" w:rsidP="007254D9">
            <w:pPr>
              <w:spacing w:before="120" w:after="120" w:line="264" w:lineRule="auto"/>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Quy định chi tiết về tổ chức và hoạt động của Trung tâm thanh toán bù trừ theo cơ chế đối tác bù trừ trung tâm độc lập với Sở giao dịch hàng hóa.</w:t>
            </w:r>
          </w:p>
          <w:p w14:paraId="6B95E3D3" w14:textId="73CA5F85" w:rsidR="007254D9" w:rsidRPr="00450061" w:rsidRDefault="007254D9" w:rsidP="007254D9">
            <w:pPr>
              <w:spacing w:before="120" w:after="120" w:line="264" w:lineRule="auto"/>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Quy định chi tiết tiêu chuẩn, yêu cầu kỹ thuật, an toàn hệ thống công nghệ thông tin, cơ sở dữ liệu và kết nối dữ liệu phục vụ hoạt động giao dịch hàng hóa phái sinh.</w:t>
            </w:r>
            <w:r w:rsidR="00A27239" w:rsidRPr="00450061">
              <w:rPr>
                <w:rFonts w:ascii="Times New Roman" w:hAnsi="Times New Roman" w:cs="Times New Roman"/>
                <w:sz w:val="28"/>
                <w:szCs w:val="28"/>
                <w:lang w:val="vi-VN"/>
              </w:rPr>
              <w:t xml:space="preserve"> </w:t>
            </w:r>
          </w:p>
          <w:p w14:paraId="705215C7" w14:textId="2DBF0C57" w:rsidR="007254D9" w:rsidRPr="00450061" w:rsidRDefault="007254D9" w:rsidP="007254D9">
            <w:pPr>
              <w:spacing w:before="120" w:after="120" w:line="264" w:lineRule="auto"/>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Quy định chi tiết cơ chế quản lý, lưu trữ, khai thác, chia sẻ dữ liệu và giám sát hệ thống phục vụ hoạt động giao dịch hàng hóa phái sinh.</w:t>
            </w:r>
          </w:p>
          <w:p w14:paraId="19D8DDBA" w14:textId="333C8ACE" w:rsidR="00607301" w:rsidRPr="00450061" w:rsidRDefault="007254D9" w:rsidP="007254D9">
            <w:pPr>
              <w:spacing w:before="120" w:after="120" w:line="264" w:lineRule="auto"/>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Quy định chi tiết về hệ thống kho hàng và hạ tầng phục vụ giao nhận hàng hóa trong hoạt động giao dịch hàng hóa phái sinh.</w:t>
            </w:r>
          </w:p>
        </w:tc>
      </w:tr>
      <w:tr w:rsidR="00607301" w:rsidRPr="00450061" w14:paraId="380B2BAE" w14:textId="77777777" w:rsidTr="00B1131A">
        <w:trPr>
          <w:trHeight w:val="834"/>
        </w:trPr>
        <w:tc>
          <w:tcPr>
            <w:tcW w:w="3686" w:type="dxa"/>
            <w:vMerge/>
            <w:vAlign w:val="center"/>
          </w:tcPr>
          <w:p w14:paraId="1781E5E6" w14:textId="77777777" w:rsidR="00607301" w:rsidRPr="00450061" w:rsidRDefault="00607301" w:rsidP="00F4623A">
            <w:pPr>
              <w:spacing w:before="120" w:after="120"/>
              <w:jc w:val="center"/>
              <w:rPr>
                <w:rFonts w:ascii="Times New Roman" w:hAnsi="Times New Roman" w:cs="Times New Roman"/>
                <w:b/>
                <w:bCs/>
                <w:sz w:val="28"/>
                <w:szCs w:val="28"/>
                <w:lang w:val="vi-VN"/>
              </w:rPr>
            </w:pPr>
          </w:p>
        </w:tc>
        <w:tc>
          <w:tcPr>
            <w:tcW w:w="3969" w:type="dxa"/>
            <w:vMerge/>
          </w:tcPr>
          <w:p w14:paraId="6D5D5908" w14:textId="7C96DA77" w:rsidR="00607301" w:rsidRPr="00450061" w:rsidRDefault="00607301" w:rsidP="00F4623A">
            <w:pPr>
              <w:spacing w:before="120" w:after="120"/>
              <w:jc w:val="both"/>
              <w:rPr>
                <w:rFonts w:ascii="Times New Roman" w:hAnsi="Times New Roman" w:cs="Times New Roman"/>
                <w:sz w:val="28"/>
                <w:szCs w:val="28"/>
                <w:lang w:val="vi-VN"/>
              </w:rPr>
            </w:pPr>
          </w:p>
        </w:tc>
        <w:tc>
          <w:tcPr>
            <w:tcW w:w="6095" w:type="dxa"/>
          </w:tcPr>
          <w:p w14:paraId="59D2CE3D" w14:textId="77777777" w:rsidR="002D67FF" w:rsidRPr="00450061" w:rsidRDefault="00607301" w:rsidP="00766F40">
            <w:pPr>
              <w:spacing w:before="120" w:after="120"/>
              <w:jc w:val="both"/>
              <w:rPr>
                <w:rFonts w:ascii="Times New Roman" w:hAnsi="Times New Roman" w:cs="Times New Roman"/>
                <w:b/>
                <w:bCs/>
                <w:sz w:val="28"/>
                <w:szCs w:val="28"/>
                <w:lang w:val="vi-VN"/>
              </w:rPr>
            </w:pPr>
            <w:r w:rsidRPr="00450061">
              <w:rPr>
                <w:rFonts w:ascii="Times New Roman" w:hAnsi="Times New Roman" w:cs="Times New Roman"/>
                <w:b/>
                <w:bCs/>
                <w:sz w:val="28"/>
                <w:szCs w:val="28"/>
                <w:lang w:val="vi-VN"/>
              </w:rPr>
              <w:t>3. Điều khoản cần sửa đổi, bãi bỏ tại luật khác</w:t>
            </w:r>
          </w:p>
          <w:p w14:paraId="312D75C1" w14:textId="31EC6F39" w:rsidR="00607301" w:rsidRPr="00450061" w:rsidRDefault="007254D9" w:rsidP="00766F40">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xml:space="preserve">Rà soát, sửa đổi các quy định pháp luật có liên quan đến thanh toán, lưu ký, giao dịch điện tử, dữ liệu, an </w:t>
            </w:r>
            <w:r w:rsidRPr="00450061">
              <w:rPr>
                <w:rFonts w:ascii="Times New Roman" w:hAnsi="Times New Roman" w:cs="Times New Roman"/>
                <w:sz w:val="28"/>
                <w:szCs w:val="28"/>
                <w:lang w:val="vi-VN"/>
              </w:rPr>
              <w:lastRenderedPageBreak/>
              <w:t>toàn thông tin và an ninh mạng nhằm bảo đảm phù hợp với hoạt động giao dịch hàng hóa phái sinh.</w:t>
            </w:r>
          </w:p>
        </w:tc>
      </w:tr>
      <w:tr w:rsidR="00607301" w:rsidRPr="00450061" w14:paraId="6AEA28DD" w14:textId="77777777" w:rsidTr="00B1131A">
        <w:trPr>
          <w:trHeight w:val="2818"/>
        </w:trPr>
        <w:tc>
          <w:tcPr>
            <w:tcW w:w="3686" w:type="dxa"/>
            <w:vMerge/>
            <w:tcBorders>
              <w:bottom w:val="single" w:sz="4" w:space="0" w:color="auto"/>
            </w:tcBorders>
            <w:vAlign w:val="center"/>
          </w:tcPr>
          <w:p w14:paraId="22A0D02D" w14:textId="77777777" w:rsidR="00607301" w:rsidRPr="00450061" w:rsidRDefault="00607301" w:rsidP="00F4623A">
            <w:pPr>
              <w:spacing w:before="120" w:after="120"/>
              <w:jc w:val="center"/>
              <w:rPr>
                <w:rFonts w:ascii="Times New Roman" w:hAnsi="Times New Roman" w:cs="Times New Roman"/>
                <w:b/>
                <w:bCs/>
                <w:sz w:val="28"/>
                <w:szCs w:val="28"/>
                <w:lang w:val="vi-VN"/>
              </w:rPr>
            </w:pPr>
          </w:p>
        </w:tc>
        <w:tc>
          <w:tcPr>
            <w:tcW w:w="3969" w:type="dxa"/>
            <w:vMerge/>
            <w:tcBorders>
              <w:bottom w:val="single" w:sz="4" w:space="0" w:color="auto"/>
            </w:tcBorders>
          </w:tcPr>
          <w:p w14:paraId="0E5F18E8" w14:textId="458D11F5" w:rsidR="00607301" w:rsidRPr="00450061" w:rsidRDefault="00607301" w:rsidP="00F4623A">
            <w:pPr>
              <w:spacing w:before="120" w:after="120"/>
              <w:jc w:val="both"/>
              <w:rPr>
                <w:rFonts w:ascii="Times New Roman" w:hAnsi="Times New Roman" w:cs="Times New Roman"/>
                <w:sz w:val="28"/>
                <w:szCs w:val="28"/>
                <w:lang w:val="vi-VN"/>
              </w:rPr>
            </w:pPr>
          </w:p>
        </w:tc>
        <w:tc>
          <w:tcPr>
            <w:tcW w:w="6095" w:type="dxa"/>
            <w:tcBorders>
              <w:bottom w:val="single" w:sz="4" w:space="0" w:color="auto"/>
            </w:tcBorders>
          </w:tcPr>
          <w:p w14:paraId="608CC0F4" w14:textId="242F6911" w:rsidR="00607301" w:rsidRPr="00450061" w:rsidRDefault="00A91DC5" w:rsidP="00766F40">
            <w:pPr>
              <w:spacing w:before="120" w:after="120"/>
              <w:jc w:val="both"/>
              <w:rPr>
                <w:rFonts w:ascii="Times New Roman" w:hAnsi="Times New Roman" w:cs="Times New Roman"/>
                <w:b/>
                <w:bCs/>
                <w:sz w:val="28"/>
                <w:szCs w:val="28"/>
                <w:lang w:val="vi-VN"/>
              </w:rPr>
            </w:pPr>
            <w:r w:rsidRPr="00450061">
              <w:rPr>
                <w:rFonts w:ascii="Times New Roman" w:hAnsi="Times New Roman" w:cs="Times New Roman"/>
                <w:b/>
                <w:bCs/>
                <w:sz w:val="28"/>
                <w:szCs w:val="28"/>
                <w:lang w:val="vi-VN"/>
              </w:rPr>
              <w:t>4</w:t>
            </w:r>
            <w:r w:rsidR="00607301" w:rsidRPr="00450061">
              <w:rPr>
                <w:rFonts w:ascii="Times New Roman" w:hAnsi="Times New Roman" w:cs="Times New Roman"/>
                <w:b/>
                <w:bCs/>
                <w:sz w:val="28"/>
                <w:szCs w:val="28"/>
                <w:lang w:val="vi-VN"/>
              </w:rPr>
              <w:t>. Định hướng quy định chuyển tiếp</w:t>
            </w:r>
          </w:p>
          <w:p w14:paraId="587C3DCA" w14:textId="7DE957A4" w:rsidR="007254D9" w:rsidRPr="00450061" w:rsidRDefault="007254D9" w:rsidP="007254D9">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Quy định lộ trình áp dụng đối với các yêu cầu về hạ tầng công nghệ, quản trị rủi ro, an toàn hệ thống và kết nối dữ liệu.</w:t>
            </w:r>
          </w:p>
          <w:p w14:paraId="315B465A" w14:textId="15A92544" w:rsidR="007254D9" w:rsidRPr="00450061" w:rsidRDefault="007254D9" w:rsidP="007254D9">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Cho phép các tổ chức đang vận hành hạ tầng thị trường giao dịch hàng hóa phái sinh tiếp tục hoạt động trong thời gian chuyển tiếp để nâng cấp hệ thống và đáp ứng các điều kiện theo quy định mới của pháp luật.</w:t>
            </w:r>
          </w:p>
          <w:p w14:paraId="714B257D" w14:textId="1400E1A0" w:rsidR="00607301" w:rsidRPr="00450061" w:rsidRDefault="007254D9" w:rsidP="007254D9">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Thực hiện theo lộ trình đối với việc triển khai cơ chế thanh toán bù trừ tập trung, kết nối dữ liệu và giám sát hệ thống phục vụ hoạt động giao dịch hàng hóa phái sinh.</w:t>
            </w:r>
          </w:p>
        </w:tc>
      </w:tr>
      <w:tr w:rsidR="00F4623A" w:rsidRPr="00450061" w14:paraId="0B03861E" w14:textId="77777777" w:rsidTr="00B1131A">
        <w:trPr>
          <w:trHeight w:val="409"/>
        </w:trPr>
        <w:tc>
          <w:tcPr>
            <w:tcW w:w="3686" w:type="dxa"/>
            <w:vMerge w:val="restart"/>
            <w:vAlign w:val="center"/>
          </w:tcPr>
          <w:p w14:paraId="353363EA" w14:textId="06495456" w:rsidR="00F4623A" w:rsidRPr="00450061" w:rsidRDefault="00F4623A" w:rsidP="00F4623A">
            <w:pPr>
              <w:spacing w:before="120" w:after="120"/>
              <w:jc w:val="center"/>
              <w:rPr>
                <w:rFonts w:ascii="Times New Roman" w:hAnsi="Times New Roman" w:cs="Times New Roman"/>
                <w:b/>
                <w:bCs/>
                <w:sz w:val="28"/>
                <w:szCs w:val="28"/>
                <w:lang w:val="vi-VN"/>
              </w:rPr>
            </w:pPr>
            <w:r w:rsidRPr="00450061">
              <w:rPr>
                <w:rFonts w:ascii="Times New Roman" w:hAnsi="Times New Roman" w:cs="Times New Roman"/>
                <w:b/>
                <w:bCs/>
                <w:sz w:val="28"/>
                <w:szCs w:val="28"/>
                <w:lang w:val="vi-VN"/>
              </w:rPr>
              <w:t>Chính sách 4: Tạo lập môi trường pháp lý mang tính kiến tạo, phát triển với các quy định về trách nhiệm quản lý theo hướng phân cấp, phân quyền, cải thiện môi trường đầu tư kinh doanh và đơn giản hóa thủ tục hành chính</w:t>
            </w:r>
          </w:p>
        </w:tc>
        <w:tc>
          <w:tcPr>
            <w:tcW w:w="3969" w:type="dxa"/>
            <w:vMerge w:val="restart"/>
          </w:tcPr>
          <w:p w14:paraId="0F8CE55F" w14:textId="12050828" w:rsidR="00F4623A" w:rsidRPr="00450061" w:rsidRDefault="00C0197C" w:rsidP="00F4623A">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 xml:space="preserve">Hoàn thiện cơ chế quản lý nhà nước đối với thị trường giao dịch hàng hóa phái sinh theo hướng phân định rõ trách nhiệm quản lý, tăng cường phân cấp, phân quyền, đơn giản hóa thủ tục hành chính, cải thiện môi trường đầu tư kinh doanh và tạo điều kiện thuận lợi </w:t>
            </w:r>
            <w:r w:rsidRPr="00450061">
              <w:rPr>
                <w:rFonts w:ascii="Times New Roman" w:hAnsi="Times New Roman" w:cs="Times New Roman"/>
                <w:sz w:val="28"/>
                <w:szCs w:val="28"/>
                <w:lang w:val="vi-VN"/>
              </w:rPr>
              <w:lastRenderedPageBreak/>
              <w:t>cho doanh nghiệp, nhà đầu tư tham gia thị trường.</w:t>
            </w:r>
          </w:p>
        </w:tc>
        <w:tc>
          <w:tcPr>
            <w:tcW w:w="6095" w:type="dxa"/>
          </w:tcPr>
          <w:p w14:paraId="1BCD0A65" w14:textId="77777777" w:rsidR="00F4623A" w:rsidRPr="00450061" w:rsidRDefault="00F4623A" w:rsidP="00766F40">
            <w:pPr>
              <w:spacing w:before="120" w:after="120"/>
              <w:jc w:val="both"/>
              <w:rPr>
                <w:rFonts w:ascii="Times New Roman" w:eastAsia="Times New Roman" w:hAnsi="Times New Roman" w:cs="Times New Roman"/>
                <w:b/>
                <w:bCs/>
                <w:kern w:val="0"/>
                <w:sz w:val="28"/>
                <w:szCs w:val="28"/>
                <w:lang w:val="vi-VN" w:eastAsia="vi-VN"/>
                <w14:ligatures w14:val="none"/>
              </w:rPr>
            </w:pPr>
            <w:r w:rsidRPr="00450061">
              <w:rPr>
                <w:rFonts w:ascii="Times New Roman" w:eastAsia="Times New Roman" w:hAnsi="Times New Roman" w:cs="Times New Roman"/>
                <w:b/>
                <w:bCs/>
                <w:kern w:val="0"/>
                <w:sz w:val="28"/>
                <w:szCs w:val="28"/>
                <w:lang w:val="vi-VN" w:eastAsia="vi-VN"/>
                <w14:ligatures w14:val="none"/>
              </w:rPr>
              <w:lastRenderedPageBreak/>
              <w:t>1. Nhóm điều khoản dự kiến quy định trong Luật</w:t>
            </w:r>
          </w:p>
          <w:p w14:paraId="1FF6443D" w14:textId="56E0AD3A" w:rsidR="007254D9" w:rsidRPr="00450061" w:rsidRDefault="007254D9" w:rsidP="007254D9">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Quy định nguyên tắc quản lý nhà nước đối với thị trường giao dịch hàng hóa phái sinh theo hướng phân định rõ trách nhiệm, tăng cường phân cấp, phân quyền và nâng cao hiệu quả quản lý, giám sát thị trường.</w:t>
            </w:r>
          </w:p>
          <w:p w14:paraId="45A491B4" w14:textId="509C50EA" w:rsidR="007254D9" w:rsidRPr="00450061" w:rsidRDefault="007254D9" w:rsidP="007254D9">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Quy định trách nhiệm quản lý nhà nước và cơ chế phối hợp giữa các cơ quan quản lý đối với hoạt động giao dịch hàng hóa phái sinh.</w:t>
            </w:r>
          </w:p>
          <w:p w14:paraId="47A3E162" w14:textId="669ACF99" w:rsidR="007E1E1B" w:rsidRPr="00450061" w:rsidRDefault="007E1E1B" w:rsidP="007254D9">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lastRenderedPageBreak/>
              <w:t>- Quy định quyền hạn, trách nhiệm tự quản của Sở giao dịch hàng hóa và Trung tâm thanh toán bù trừ trong việc quản lý thành viên, ban hành quy chế nội bộ, giám sát tuân thủ và xử lý các vi phạm thuộc phạm vi quản lý theo quy định của pháp luật.</w:t>
            </w:r>
          </w:p>
          <w:p w14:paraId="55769369" w14:textId="1CE52496" w:rsidR="007254D9" w:rsidRPr="00450061" w:rsidRDefault="004C7317" w:rsidP="007254D9">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xml:space="preserve">- </w:t>
            </w:r>
            <w:r w:rsidR="007E1E1B" w:rsidRPr="00450061">
              <w:rPr>
                <w:rFonts w:ascii="Times New Roman" w:eastAsia="Times New Roman" w:hAnsi="Times New Roman" w:cs="Times New Roman"/>
                <w:kern w:val="0"/>
                <w:sz w:val="28"/>
                <w:szCs w:val="28"/>
                <w:lang w:val="vi-VN" w:eastAsia="vi-VN"/>
                <w14:ligatures w14:val="none"/>
              </w:rPr>
              <w:t>Quy định nguyên tắc cải cách thủ tục hành chính, thực hiện thủ tục hành chính điện tử, kết nối và chia sẻ dữ liệu phục vụ quản lý nhà nước; bảo đảm công khai, minh bạch, giảm chi phí tuân thủ cho doanh nghiệp và nhà đầu tư.</w:t>
            </w:r>
          </w:p>
          <w:p w14:paraId="41020800" w14:textId="46C1659B" w:rsidR="007254D9" w:rsidRPr="00450061" w:rsidRDefault="004C7317" w:rsidP="007254D9">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xml:space="preserve">- </w:t>
            </w:r>
            <w:r w:rsidR="007254D9" w:rsidRPr="00450061">
              <w:rPr>
                <w:rFonts w:ascii="Times New Roman" w:eastAsia="Times New Roman" w:hAnsi="Times New Roman" w:cs="Times New Roman"/>
                <w:kern w:val="0"/>
                <w:sz w:val="28"/>
                <w:szCs w:val="28"/>
                <w:lang w:val="vi-VN" w:eastAsia="vi-VN"/>
                <w14:ligatures w14:val="none"/>
              </w:rPr>
              <w:t>Quy định về chế độ báo cáo, công bố thông tin, thanh tra, kiểm tra, giám sát và xử lý vi phạm trong hoạt động giao dịch hàng hóa phái sinh.</w:t>
            </w:r>
          </w:p>
          <w:p w14:paraId="05F9AE36" w14:textId="01E85BFB" w:rsidR="007254D9" w:rsidRPr="00450061" w:rsidRDefault="004C7317" w:rsidP="007254D9">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xml:space="preserve">- </w:t>
            </w:r>
            <w:r w:rsidR="007254D9" w:rsidRPr="00450061">
              <w:rPr>
                <w:rFonts w:ascii="Times New Roman" w:eastAsia="Times New Roman" w:hAnsi="Times New Roman" w:cs="Times New Roman"/>
                <w:kern w:val="0"/>
                <w:sz w:val="28"/>
                <w:szCs w:val="28"/>
                <w:lang w:val="vi-VN" w:eastAsia="vi-VN"/>
                <w14:ligatures w14:val="none"/>
              </w:rPr>
              <w:t>Quy định các hành vi bị nghiêm cấm nhằm bảo đảm tính công khai, minh bạch và an toàn của thị trường giao dịch hàng hóa phái sinh.</w:t>
            </w:r>
          </w:p>
          <w:p w14:paraId="76092674" w14:textId="77777777" w:rsidR="00FE048A" w:rsidRPr="00450061" w:rsidRDefault="00FE048A" w:rsidP="007E1E1B">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xml:space="preserve">- Quy định cơ chế tiếp nhận, xử lý khiếu nại, hòa giải và giải quyết tranh chấp trong hoạt động giao dịch hàng hóa phái sinh; </w:t>
            </w:r>
          </w:p>
          <w:p w14:paraId="71BC3AF5" w14:textId="7C3AC79F" w:rsidR="00536171" w:rsidRPr="00450061" w:rsidRDefault="007E1E1B" w:rsidP="007E1E1B">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xml:space="preserve">- </w:t>
            </w:r>
            <w:r w:rsidR="00536171" w:rsidRPr="00450061">
              <w:rPr>
                <w:rFonts w:ascii="Times New Roman" w:eastAsia="Times New Roman" w:hAnsi="Times New Roman" w:cs="Times New Roman"/>
                <w:kern w:val="0"/>
                <w:sz w:val="28"/>
                <w:szCs w:val="28"/>
                <w:lang w:val="vi-VN" w:eastAsia="vi-VN"/>
                <w14:ligatures w14:val="none"/>
              </w:rPr>
              <w:t xml:space="preserve">Quy định cơ chế khuyến khích và tạo điều kiện để các tổ chức xã hội - nghề nghiệp, hiệp hội ngành hàng và các tổ chức đại diện hợp pháp khác tham gia tuyên truyền, phổ biến pháp luật; đào tạo, bồi dưỡng kiến thức và kỹ năng về giao dịch hàng hóa phái sinh; cung cấp thông tin thị trường; tư vấn, hỗ trợ hội viên và doanh nghiệp trong quá trình tham gia thị trường; tham gia hòa giải, hỗ trợ xử lý khiếu nại, bảo vệ </w:t>
            </w:r>
            <w:r w:rsidR="00536171" w:rsidRPr="00450061">
              <w:rPr>
                <w:rFonts w:ascii="Times New Roman" w:eastAsia="Times New Roman" w:hAnsi="Times New Roman" w:cs="Times New Roman"/>
                <w:kern w:val="0"/>
                <w:sz w:val="28"/>
                <w:szCs w:val="28"/>
                <w:lang w:val="vi-VN" w:eastAsia="vi-VN"/>
                <w14:ligatures w14:val="none"/>
              </w:rPr>
              <w:lastRenderedPageBreak/>
              <w:t>quyền và lợi ích hợp pháp của các chủ thể tham gia thị trường theo quy định của pháp luật, góp phần nâng cao tính tự quản, minh bạch và phát triển bền vững của thị trường.</w:t>
            </w:r>
          </w:p>
          <w:p w14:paraId="68260A51" w14:textId="7B71546E" w:rsidR="00FE048A" w:rsidRPr="00450061" w:rsidRDefault="00FE048A" w:rsidP="007E1E1B">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Quy định chính sách hỗ trợ và khuyến khích doanh nghiệp sử dụng các công cụ giao dịch hàng hóa phái sinh để phòng ngừa rủi ro giá; thúc đẩy phát triển các sản phẩm phái sinh gắn với các mặt hàng có lợi thế cạnh tranh của Việt Nam.</w:t>
            </w:r>
          </w:p>
          <w:p w14:paraId="2B482D6D" w14:textId="288096CD" w:rsidR="00A27239" w:rsidRPr="00450061" w:rsidRDefault="004C7317" w:rsidP="007E1E1B">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xml:space="preserve">- </w:t>
            </w:r>
            <w:r w:rsidR="007254D9" w:rsidRPr="00450061">
              <w:rPr>
                <w:rFonts w:ascii="Times New Roman" w:eastAsia="Times New Roman" w:hAnsi="Times New Roman" w:cs="Times New Roman"/>
                <w:kern w:val="0"/>
                <w:sz w:val="28"/>
                <w:szCs w:val="28"/>
                <w:lang w:val="vi-VN" w:eastAsia="vi-VN"/>
                <w14:ligatures w14:val="none"/>
              </w:rPr>
              <w:t>Quy định cơ chế thử nghiệm có kiểm soát đối với mô hình kinh doanh, sản phẩm, phương thức giao dịch và giải pháp công nghệ mới trong lĩnh vực giao dịch hàng hóa phái sinh.</w:t>
            </w:r>
          </w:p>
        </w:tc>
      </w:tr>
      <w:tr w:rsidR="00F4623A" w:rsidRPr="00450061" w14:paraId="696F14FA" w14:textId="77777777" w:rsidTr="00B1131A">
        <w:trPr>
          <w:trHeight w:val="409"/>
        </w:trPr>
        <w:tc>
          <w:tcPr>
            <w:tcW w:w="3686" w:type="dxa"/>
            <w:vMerge/>
            <w:vAlign w:val="center"/>
          </w:tcPr>
          <w:p w14:paraId="02A1ADB3" w14:textId="77777777" w:rsidR="00F4623A" w:rsidRPr="00450061" w:rsidRDefault="00F4623A" w:rsidP="00F4623A">
            <w:pPr>
              <w:spacing w:before="120" w:after="120"/>
              <w:jc w:val="center"/>
              <w:rPr>
                <w:rFonts w:ascii="Times New Roman" w:hAnsi="Times New Roman" w:cs="Times New Roman"/>
                <w:b/>
                <w:bCs/>
                <w:sz w:val="28"/>
                <w:szCs w:val="28"/>
                <w:lang w:val="vi-VN"/>
              </w:rPr>
            </w:pPr>
          </w:p>
        </w:tc>
        <w:tc>
          <w:tcPr>
            <w:tcW w:w="3969" w:type="dxa"/>
            <w:vMerge/>
          </w:tcPr>
          <w:p w14:paraId="0F916A99" w14:textId="77777777" w:rsidR="00F4623A" w:rsidRPr="00450061" w:rsidRDefault="00F4623A" w:rsidP="00F4623A">
            <w:pPr>
              <w:spacing w:before="120" w:after="120"/>
              <w:jc w:val="both"/>
              <w:rPr>
                <w:rFonts w:ascii="Times New Roman" w:hAnsi="Times New Roman" w:cs="Times New Roman"/>
                <w:sz w:val="28"/>
                <w:szCs w:val="28"/>
                <w:lang w:val="vi-VN"/>
              </w:rPr>
            </w:pPr>
          </w:p>
        </w:tc>
        <w:tc>
          <w:tcPr>
            <w:tcW w:w="6095" w:type="dxa"/>
          </w:tcPr>
          <w:p w14:paraId="46A1F534" w14:textId="77777777" w:rsidR="00F4623A" w:rsidRPr="00450061" w:rsidRDefault="00F4623A" w:rsidP="00766F40">
            <w:pPr>
              <w:spacing w:before="120" w:after="120"/>
              <w:jc w:val="both"/>
              <w:rPr>
                <w:rFonts w:ascii="Times New Roman" w:eastAsia="Times New Roman" w:hAnsi="Times New Roman" w:cs="Times New Roman"/>
                <w:b/>
                <w:bCs/>
                <w:kern w:val="0"/>
                <w:sz w:val="28"/>
                <w:szCs w:val="28"/>
                <w:lang w:val="vi-VN" w:eastAsia="vi-VN"/>
                <w14:ligatures w14:val="none"/>
              </w:rPr>
            </w:pPr>
            <w:r w:rsidRPr="00450061">
              <w:rPr>
                <w:rFonts w:ascii="Times New Roman" w:eastAsia="Times New Roman" w:hAnsi="Times New Roman" w:cs="Times New Roman"/>
                <w:b/>
                <w:bCs/>
                <w:kern w:val="0"/>
                <w:sz w:val="28"/>
                <w:szCs w:val="28"/>
                <w:lang w:val="vi-VN" w:eastAsia="vi-VN"/>
                <w14:ligatures w14:val="none"/>
              </w:rPr>
              <w:t>2. Nội dung giao Chính phủ quy định chi tiết</w:t>
            </w:r>
          </w:p>
          <w:p w14:paraId="5BFD3267" w14:textId="3050C6C3" w:rsidR="007E1E1B" w:rsidRPr="00450061" w:rsidRDefault="007E1E1B" w:rsidP="007E1E1B">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Cơ chế phối hợp giữa các cơ quan quản lý nhà nước trong hoạt động quản lý, kiểm tra, giám sát thị trường và quản trị rủi ro thị trường.</w:t>
            </w:r>
          </w:p>
          <w:p w14:paraId="1B837D60" w14:textId="02CEEF3C" w:rsidR="007E1E1B" w:rsidRPr="00450061" w:rsidRDefault="007E1E1B" w:rsidP="007E1E1B">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Chế độ báo cáo, công bố thông tin, cung cấp, kết nối và chia sẻ dữ liệu; cơ chế kết nối dữ liệu theo thời gian thực phục vụ hoạt động quản lý nhà nước và giám sát thị trường.</w:t>
            </w:r>
          </w:p>
          <w:p w14:paraId="1E6D8B31" w14:textId="73C41EC7" w:rsidR="007E1E1B" w:rsidRPr="00450061" w:rsidRDefault="007E1E1B" w:rsidP="007E1E1B">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Quy trình thực hiện thủ tục hành chính trên môi trường điện tử và tiêu chuẩn kỹ thuật phục vụ quản lý số đối với thị trường giao dịch hàng hóa phái sinh.</w:t>
            </w:r>
          </w:p>
          <w:p w14:paraId="6B819CEE" w14:textId="638BEE05" w:rsidR="007E1E1B" w:rsidRPr="00450061" w:rsidRDefault="007E1E1B" w:rsidP="007E1E1B">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lastRenderedPageBreak/>
              <w:t>- Cơ chế giám sát, thanh tra, kiểm tra và xử lý vi phạm trong hoạt động giao dịch hàng hóa phái sinh.</w:t>
            </w:r>
          </w:p>
          <w:p w14:paraId="666E5743" w14:textId="012EE5DE" w:rsidR="007E1E1B" w:rsidRPr="00450061" w:rsidRDefault="007E1E1B" w:rsidP="007E1E1B">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Các công cụ quản lý rủi ro thị trường, cơ chế cảnh báo sớm, giới hạn vị thế, giới hạn biến động giá, tạm ngừng giao dịch và các biện pháp bảo đảm an toàn thị trường.</w:t>
            </w:r>
          </w:p>
          <w:p w14:paraId="32168879" w14:textId="3301FE9F" w:rsidR="007E1E1B" w:rsidRPr="00450061" w:rsidRDefault="007E1E1B" w:rsidP="007E1E1B">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Biện pháp xử lý đối với các hành vi vi phạm và cơ chế áp dụng biện pháp khắc phục hậu quả.</w:t>
            </w:r>
          </w:p>
          <w:p w14:paraId="257E4959" w14:textId="6F2CF8C5" w:rsidR="007E1E1B" w:rsidRPr="00450061" w:rsidRDefault="007E1E1B" w:rsidP="007E1E1B">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Cơ chế hỗ trợ, khuyến khích doanh nghiệp tham gia thị trường giao dịch hàng hóa phái sinh phù hợp với quy định pháp luật và cam kết quốc tế.</w:t>
            </w:r>
          </w:p>
          <w:p w14:paraId="78D0A86E" w14:textId="4F3FDA9F" w:rsidR="007E1E1B" w:rsidRPr="00450061" w:rsidRDefault="007E1E1B" w:rsidP="007E1E1B">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Quy định chi tiết phạm vi, tiêu chí áp dụng cơ chế thử nghiệm có kiểm soát; cơ chế giám sát, đánh giá và xử lý rủi ro phát sinh trong quá trình thử nghiệm.</w:t>
            </w:r>
          </w:p>
          <w:p w14:paraId="58B31665" w14:textId="6EC56B42" w:rsidR="00307EDD" w:rsidRPr="00450061" w:rsidRDefault="007E1E1B" w:rsidP="007E1E1B">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Quy định cơ chế phối hợp giữa cơ quan quản lý nhà nước với các tổ chức xã hội - nghề nghiệp, hiệp hội ngành hàng trong việc hỗ trợ phát triển thị trường, đào tạo, phổ biến pháp luật, giải quyết tranh chấp và bảo vệ quyền, lợi ích hợp pháp của các chủ thể tham gia thị trường.</w:t>
            </w:r>
          </w:p>
        </w:tc>
      </w:tr>
      <w:tr w:rsidR="00F4623A" w:rsidRPr="00450061" w14:paraId="11F471E8" w14:textId="77777777" w:rsidTr="00B1131A">
        <w:trPr>
          <w:trHeight w:val="409"/>
        </w:trPr>
        <w:tc>
          <w:tcPr>
            <w:tcW w:w="3686" w:type="dxa"/>
            <w:vMerge/>
            <w:vAlign w:val="center"/>
          </w:tcPr>
          <w:p w14:paraId="4A9AEB9E" w14:textId="77777777" w:rsidR="00F4623A" w:rsidRPr="00450061" w:rsidRDefault="00F4623A" w:rsidP="00F4623A">
            <w:pPr>
              <w:spacing w:before="120" w:after="120"/>
              <w:jc w:val="center"/>
              <w:rPr>
                <w:rFonts w:ascii="Times New Roman" w:hAnsi="Times New Roman" w:cs="Times New Roman"/>
                <w:b/>
                <w:bCs/>
                <w:sz w:val="28"/>
                <w:szCs w:val="28"/>
                <w:lang w:val="vi-VN"/>
              </w:rPr>
            </w:pPr>
          </w:p>
        </w:tc>
        <w:tc>
          <w:tcPr>
            <w:tcW w:w="3969" w:type="dxa"/>
            <w:vMerge/>
          </w:tcPr>
          <w:p w14:paraId="344DDDEC" w14:textId="77777777" w:rsidR="00F4623A" w:rsidRPr="00450061" w:rsidRDefault="00F4623A" w:rsidP="00F4623A">
            <w:pPr>
              <w:spacing w:before="120" w:after="120"/>
              <w:jc w:val="both"/>
              <w:rPr>
                <w:rFonts w:ascii="Times New Roman" w:hAnsi="Times New Roman" w:cs="Times New Roman"/>
                <w:sz w:val="28"/>
                <w:szCs w:val="28"/>
                <w:lang w:val="vi-VN"/>
              </w:rPr>
            </w:pPr>
          </w:p>
        </w:tc>
        <w:tc>
          <w:tcPr>
            <w:tcW w:w="6095" w:type="dxa"/>
          </w:tcPr>
          <w:p w14:paraId="585B0DEE" w14:textId="77777777" w:rsidR="00F4623A" w:rsidRPr="00450061" w:rsidRDefault="00F4623A" w:rsidP="00766F40">
            <w:pPr>
              <w:spacing w:before="120" w:after="120"/>
              <w:jc w:val="both"/>
              <w:rPr>
                <w:rFonts w:ascii="Times New Roman" w:eastAsia="Times New Roman" w:hAnsi="Times New Roman" w:cs="Times New Roman"/>
                <w:b/>
                <w:bCs/>
                <w:kern w:val="0"/>
                <w:sz w:val="28"/>
                <w:szCs w:val="28"/>
                <w:lang w:val="vi-VN" w:eastAsia="vi-VN"/>
                <w14:ligatures w14:val="none"/>
              </w:rPr>
            </w:pPr>
            <w:r w:rsidRPr="00450061">
              <w:rPr>
                <w:rFonts w:ascii="Times New Roman" w:eastAsia="Times New Roman" w:hAnsi="Times New Roman" w:cs="Times New Roman"/>
                <w:b/>
                <w:bCs/>
                <w:kern w:val="0"/>
                <w:sz w:val="28"/>
                <w:szCs w:val="28"/>
                <w:lang w:val="vi-VN" w:eastAsia="vi-VN"/>
                <w14:ligatures w14:val="none"/>
              </w:rPr>
              <w:t>3. Điều khoản cần sửa đổi, bãi bỏ tại luật khác</w:t>
            </w:r>
          </w:p>
          <w:p w14:paraId="2DF1715F" w14:textId="3612605D" w:rsidR="00C0197C" w:rsidRPr="00450061" w:rsidRDefault="0035034B" w:rsidP="00766F40">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w:t>
            </w:r>
            <w:r w:rsidR="00C0197C" w:rsidRPr="00450061">
              <w:rPr>
                <w:rFonts w:ascii="Times New Roman" w:eastAsia="Times New Roman" w:hAnsi="Times New Roman" w:cs="Times New Roman"/>
                <w:kern w:val="0"/>
                <w:sz w:val="28"/>
                <w:szCs w:val="28"/>
                <w:lang w:val="vi-VN" w:eastAsia="vi-VN"/>
                <w14:ligatures w14:val="none"/>
              </w:rPr>
              <w:t xml:space="preserve"> Rà soát, sửa đổi các quy định liên quan đến thủ tục hành chính, quản lý đầu tư kinh doanh và xử lý vi phạm hành chính nhằm bảo đảm thống nhất với Luật Giao dịch hàng hóa phái sinh.</w:t>
            </w:r>
          </w:p>
          <w:p w14:paraId="22972394" w14:textId="12ACF4AE" w:rsidR="00C0197C" w:rsidRPr="00450061" w:rsidRDefault="0035034B" w:rsidP="00766F40">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lastRenderedPageBreak/>
              <w:t>-</w:t>
            </w:r>
            <w:r w:rsidR="00C0197C" w:rsidRPr="00450061">
              <w:rPr>
                <w:rFonts w:ascii="Times New Roman" w:eastAsia="Times New Roman" w:hAnsi="Times New Roman" w:cs="Times New Roman"/>
                <w:kern w:val="0"/>
                <w:sz w:val="28"/>
                <w:szCs w:val="28"/>
                <w:lang w:val="vi-VN" w:eastAsia="vi-VN"/>
                <w14:ligatures w14:val="none"/>
              </w:rPr>
              <w:t xml:space="preserve"> Rà soát, sửa đổi các quy định về thanh tra, kiểm tra chuyên ngành và cơ chế phối hợp quản lý.</w:t>
            </w:r>
          </w:p>
          <w:p w14:paraId="2A477230" w14:textId="18F6A6CA" w:rsidR="00F4623A" w:rsidRPr="00450061" w:rsidRDefault="0035034B" w:rsidP="00766F40">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w:t>
            </w:r>
            <w:r w:rsidR="00C0197C" w:rsidRPr="00450061">
              <w:rPr>
                <w:rFonts w:ascii="Times New Roman" w:eastAsia="Times New Roman" w:hAnsi="Times New Roman" w:cs="Times New Roman"/>
                <w:kern w:val="0"/>
                <w:sz w:val="28"/>
                <w:szCs w:val="28"/>
                <w:lang w:val="vi-VN" w:eastAsia="vi-VN"/>
                <w14:ligatures w14:val="none"/>
              </w:rPr>
              <w:t xml:space="preserve"> Ban hành </w:t>
            </w:r>
            <w:r w:rsidR="002B0D62" w:rsidRPr="00450061">
              <w:rPr>
                <w:rFonts w:ascii="Times New Roman" w:eastAsia="Times New Roman" w:hAnsi="Times New Roman" w:cs="Times New Roman"/>
                <w:kern w:val="0"/>
                <w:sz w:val="28"/>
                <w:szCs w:val="28"/>
                <w:lang w:val="vi-VN" w:eastAsia="vi-VN"/>
                <w14:ligatures w14:val="none"/>
              </w:rPr>
              <w:t>quy định</w:t>
            </w:r>
            <w:r w:rsidR="00C0197C" w:rsidRPr="00450061">
              <w:rPr>
                <w:rFonts w:ascii="Times New Roman" w:eastAsia="Times New Roman" w:hAnsi="Times New Roman" w:cs="Times New Roman"/>
                <w:kern w:val="0"/>
                <w:sz w:val="28"/>
                <w:szCs w:val="28"/>
                <w:lang w:val="vi-VN" w:eastAsia="vi-VN"/>
                <w14:ligatures w14:val="none"/>
              </w:rPr>
              <w:t xml:space="preserve"> hướng dẫn về chế độ báo cáo, công bố thông tin và thực hiện thủ tục hành chính điện tử. </w:t>
            </w:r>
          </w:p>
        </w:tc>
      </w:tr>
      <w:tr w:rsidR="00F4623A" w:rsidRPr="00450061" w14:paraId="29931D50" w14:textId="77777777" w:rsidTr="00B1131A">
        <w:trPr>
          <w:trHeight w:val="409"/>
        </w:trPr>
        <w:tc>
          <w:tcPr>
            <w:tcW w:w="3686" w:type="dxa"/>
            <w:vMerge/>
            <w:vAlign w:val="center"/>
          </w:tcPr>
          <w:p w14:paraId="39936279" w14:textId="77777777" w:rsidR="00F4623A" w:rsidRPr="00450061" w:rsidRDefault="00F4623A" w:rsidP="00F4623A">
            <w:pPr>
              <w:spacing w:before="120" w:after="120"/>
              <w:jc w:val="center"/>
              <w:rPr>
                <w:rFonts w:ascii="Times New Roman" w:hAnsi="Times New Roman" w:cs="Times New Roman"/>
                <w:b/>
                <w:bCs/>
                <w:sz w:val="28"/>
                <w:szCs w:val="28"/>
                <w:lang w:val="vi-VN"/>
              </w:rPr>
            </w:pPr>
          </w:p>
        </w:tc>
        <w:tc>
          <w:tcPr>
            <w:tcW w:w="3969" w:type="dxa"/>
            <w:vMerge/>
          </w:tcPr>
          <w:p w14:paraId="663597AB" w14:textId="77777777" w:rsidR="00F4623A" w:rsidRPr="00450061" w:rsidRDefault="00F4623A" w:rsidP="00F4623A">
            <w:pPr>
              <w:spacing w:before="120" w:after="120"/>
              <w:jc w:val="both"/>
              <w:rPr>
                <w:rFonts w:ascii="Times New Roman" w:hAnsi="Times New Roman" w:cs="Times New Roman"/>
                <w:sz w:val="28"/>
                <w:szCs w:val="28"/>
                <w:lang w:val="vi-VN"/>
              </w:rPr>
            </w:pPr>
          </w:p>
        </w:tc>
        <w:tc>
          <w:tcPr>
            <w:tcW w:w="6095" w:type="dxa"/>
          </w:tcPr>
          <w:p w14:paraId="0FD56426" w14:textId="70164F22" w:rsidR="00F4623A" w:rsidRPr="00450061" w:rsidRDefault="00A91DC5" w:rsidP="00766F40">
            <w:pPr>
              <w:spacing w:before="120" w:after="120"/>
              <w:jc w:val="both"/>
              <w:rPr>
                <w:rFonts w:ascii="Times New Roman" w:eastAsia="Times New Roman" w:hAnsi="Times New Roman" w:cs="Times New Roman"/>
                <w:b/>
                <w:bCs/>
                <w:kern w:val="0"/>
                <w:sz w:val="28"/>
                <w:szCs w:val="28"/>
                <w:lang w:val="vi-VN" w:eastAsia="vi-VN"/>
                <w14:ligatures w14:val="none"/>
              </w:rPr>
            </w:pPr>
            <w:r w:rsidRPr="00450061">
              <w:rPr>
                <w:rFonts w:ascii="Times New Roman" w:eastAsia="Times New Roman" w:hAnsi="Times New Roman" w:cs="Times New Roman"/>
                <w:b/>
                <w:bCs/>
                <w:kern w:val="0"/>
                <w:sz w:val="28"/>
                <w:szCs w:val="28"/>
                <w:lang w:val="vi-VN" w:eastAsia="vi-VN"/>
                <w14:ligatures w14:val="none"/>
              </w:rPr>
              <w:t>4</w:t>
            </w:r>
            <w:r w:rsidR="00F4623A" w:rsidRPr="00450061">
              <w:rPr>
                <w:rFonts w:ascii="Times New Roman" w:eastAsia="Times New Roman" w:hAnsi="Times New Roman" w:cs="Times New Roman"/>
                <w:b/>
                <w:bCs/>
                <w:kern w:val="0"/>
                <w:sz w:val="28"/>
                <w:szCs w:val="28"/>
                <w:lang w:val="vi-VN" w:eastAsia="vi-VN"/>
                <w14:ligatures w14:val="none"/>
              </w:rPr>
              <w:t>. Định hướng quy định chuyển tiếp</w:t>
            </w:r>
          </w:p>
          <w:p w14:paraId="7C4B386E" w14:textId="0E3D2AB5" w:rsidR="004C7317" w:rsidRPr="00450061" w:rsidRDefault="004C7317" w:rsidP="004C7317">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Thực hiện theo lộ trình đối với việc chuyển đổi sang thủ tục hành chính điện tử, báo cáo điện tử và kết nối, chia sẻ dữ liệu phục vụ quản lý nhà nước.</w:t>
            </w:r>
          </w:p>
          <w:p w14:paraId="3108618D" w14:textId="105CCDC9" w:rsidR="00F4623A" w:rsidRPr="00450061" w:rsidRDefault="004C7317" w:rsidP="004C7317">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Cho phép áp dụng thí điểm theo lộ trình đối với cơ chế thử nghiệm có kiểm soát trong lĩnh vực giao dịch hàng hóa phái sinh theo quy định của Chính phủ.</w:t>
            </w:r>
          </w:p>
        </w:tc>
      </w:tr>
      <w:tr w:rsidR="00F4623A" w:rsidRPr="00450061" w14:paraId="01B36349" w14:textId="77777777" w:rsidTr="00B1131A">
        <w:trPr>
          <w:trHeight w:val="409"/>
        </w:trPr>
        <w:tc>
          <w:tcPr>
            <w:tcW w:w="3686" w:type="dxa"/>
            <w:vMerge w:val="restart"/>
            <w:vAlign w:val="center"/>
          </w:tcPr>
          <w:p w14:paraId="0940154C" w14:textId="6DF144C2" w:rsidR="00F4623A" w:rsidRPr="00450061" w:rsidRDefault="00F4623A" w:rsidP="00F4623A">
            <w:pPr>
              <w:spacing w:before="120" w:after="120"/>
              <w:jc w:val="center"/>
              <w:rPr>
                <w:rFonts w:ascii="Times New Roman" w:hAnsi="Times New Roman" w:cs="Times New Roman"/>
                <w:b/>
                <w:bCs/>
                <w:sz w:val="28"/>
                <w:szCs w:val="28"/>
                <w:lang w:val="vi-VN"/>
              </w:rPr>
            </w:pPr>
            <w:r w:rsidRPr="00450061">
              <w:rPr>
                <w:rFonts w:ascii="Times New Roman" w:hAnsi="Times New Roman" w:cs="Times New Roman"/>
                <w:b/>
                <w:bCs/>
                <w:sz w:val="28"/>
                <w:szCs w:val="28"/>
                <w:lang w:val="vi-VN"/>
              </w:rPr>
              <w:t>Chính sách 5: Hoàn thiện quy định về giao dịch hàng hóa phái sinh có yếu tố nước ngoài</w:t>
            </w:r>
          </w:p>
        </w:tc>
        <w:tc>
          <w:tcPr>
            <w:tcW w:w="3969" w:type="dxa"/>
            <w:vMerge w:val="restart"/>
          </w:tcPr>
          <w:p w14:paraId="7A7DCD49" w14:textId="2079DC59" w:rsidR="00F4623A" w:rsidRPr="00450061" w:rsidRDefault="00C0197C" w:rsidP="00F4623A">
            <w:pPr>
              <w:spacing w:before="120" w:after="120"/>
              <w:jc w:val="both"/>
              <w:rPr>
                <w:rFonts w:ascii="Times New Roman" w:hAnsi="Times New Roman" w:cs="Times New Roman"/>
                <w:sz w:val="28"/>
                <w:szCs w:val="28"/>
                <w:lang w:val="vi-VN"/>
              </w:rPr>
            </w:pPr>
            <w:r w:rsidRPr="00450061">
              <w:rPr>
                <w:rFonts w:ascii="Times New Roman" w:hAnsi="Times New Roman" w:cs="Times New Roman"/>
                <w:sz w:val="28"/>
                <w:szCs w:val="28"/>
                <w:lang w:val="vi-VN"/>
              </w:rPr>
              <w:t>Hoàn thiện cơ chế pháp lý đối với hoạt động giao dịch hàng hóa phái sinh có yếu tố nước ngoài nhằm bảo đảm quản lý, giám sát hiệu quả các giao dịch xuyên biên giới, tăng cường khả năng liên thông với thị trường quốc tế và phù hợp với yêu cầu hội nhập kinh tế quốc tế.</w:t>
            </w:r>
          </w:p>
        </w:tc>
        <w:tc>
          <w:tcPr>
            <w:tcW w:w="6095" w:type="dxa"/>
          </w:tcPr>
          <w:p w14:paraId="4AA4C22D" w14:textId="77777777" w:rsidR="002D67FF" w:rsidRPr="00450061" w:rsidRDefault="00F4623A" w:rsidP="00766F40">
            <w:pPr>
              <w:spacing w:before="120" w:after="120"/>
              <w:jc w:val="both"/>
              <w:rPr>
                <w:rFonts w:ascii="Times New Roman" w:eastAsia="Times New Roman" w:hAnsi="Times New Roman" w:cs="Times New Roman"/>
                <w:b/>
                <w:bCs/>
                <w:kern w:val="0"/>
                <w:sz w:val="28"/>
                <w:szCs w:val="28"/>
                <w:lang w:val="vi-VN" w:eastAsia="vi-VN"/>
                <w14:ligatures w14:val="none"/>
              </w:rPr>
            </w:pPr>
            <w:r w:rsidRPr="00450061">
              <w:rPr>
                <w:rFonts w:ascii="Times New Roman" w:eastAsia="Times New Roman" w:hAnsi="Times New Roman" w:cs="Times New Roman"/>
                <w:b/>
                <w:bCs/>
                <w:kern w:val="0"/>
                <w:sz w:val="28"/>
                <w:szCs w:val="28"/>
                <w:lang w:val="vi-VN" w:eastAsia="vi-VN"/>
                <w14:ligatures w14:val="none"/>
              </w:rPr>
              <w:t>1. Nhóm điều khoản dự kiến quy định trong Luật</w:t>
            </w:r>
          </w:p>
          <w:p w14:paraId="63405FAE" w14:textId="3C4C0456" w:rsidR="00AE47F1" w:rsidRPr="00450061" w:rsidRDefault="00AE47F1" w:rsidP="00AE47F1">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Quy định nguyên tắc thực hiện giao dịch hàng hóa phái sinh có yếu tố nước ngoài phù hợp với pháp luật Việt Nam, điều ước quốc tế mà Việt Nam là thành viên và thông lệ quốc tế.</w:t>
            </w:r>
          </w:p>
          <w:p w14:paraId="37A3846E" w14:textId="36DE9287" w:rsidR="00AE47F1" w:rsidRPr="00450061" w:rsidRDefault="00AE47F1" w:rsidP="00AE47F1">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Quy định nguyên tắc, phạm vi và cơ chế kết nối, liên thông giữa thị trường giao dịch hàng hóa phái sinh của Việt Nam với thị trường nước ngoài; việc thực hiện giao dịch hàng hóa phái sinh có yếu tố nước ngoài thông qua Sở giao dịch hàng hóa, Trung tâm thanh toán bù trừ hoặc các chủ thể khác được cơ quan có thẩm quyền chấp thuận theo quy định của pháp luật.</w:t>
            </w:r>
          </w:p>
          <w:p w14:paraId="171C5138" w14:textId="329622B5" w:rsidR="00AE47F1" w:rsidRPr="00450061" w:rsidRDefault="00AE47F1" w:rsidP="00AE47F1">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lastRenderedPageBreak/>
              <w:t>- Quy định về liên thông giữa Sở giao dịch hàng hóa Việt Nam với Sở giao dịch hàng hóa nước ngoài, thành viên của Sở giao dịch hàng hóa nước ngoài và các chủ thể nước ngoài có liên quan trong hoạt động giao dịch hàng hóa phái sinh.</w:t>
            </w:r>
          </w:p>
          <w:p w14:paraId="3464A258" w14:textId="530D11BD" w:rsidR="00AE47F1" w:rsidRPr="00450061" w:rsidRDefault="00AE47F1" w:rsidP="00AE47F1">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Quy định nguyên tắc tham gia thị trường, quyền và nghĩa vụ của tổ chức, cá nhân nước ngoài, tổ chức kinh tế có vốn đầu tư nước ngoài và các chủ thể nước ngoài tham gia hoạt động giao dịch hàng hóa phái sinh tại Việt Nam.</w:t>
            </w:r>
          </w:p>
          <w:p w14:paraId="13B4CB02" w14:textId="5EE124C8" w:rsidR="00AE47F1" w:rsidRPr="00450061" w:rsidRDefault="00AE47F1" w:rsidP="00AE47F1">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Quy định nguyên tắc quản lý giao dịch liên thông, thanh toán quốc tế, chuyển tiền, luân chuyển dòng vốn, quản lý ngoại hối và thực hiện nghĩa vụ thuế đối với hoạt động giao dịch hàng hóa phái sinh có yếu tố nước ngoài.</w:t>
            </w:r>
          </w:p>
          <w:p w14:paraId="19DCD8AE" w14:textId="5D18EEF0" w:rsidR="00AE47F1" w:rsidRPr="00450061" w:rsidRDefault="00AE47F1" w:rsidP="00AE47F1">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xml:space="preserve">- Quy định cơ chế công nhận, sử dụng dữ liệu, giá tham chiếu, kết quả giao dịch và các thông tin thị trường từ Sở giao dịch hàng hóa nước ngoài phục vụ hoạt động giao dịch, thanh toán bù trừ, </w:t>
            </w:r>
            <w:r w:rsidR="003276C9" w:rsidRPr="00450061">
              <w:rPr>
                <w:rFonts w:ascii="Times New Roman" w:eastAsia="Times New Roman" w:hAnsi="Times New Roman" w:cs="Times New Roman"/>
                <w:kern w:val="0"/>
                <w:sz w:val="28"/>
                <w:szCs w:val="28"/>
                <w:lang w:val="vi-VN" w:eastAsia="vi-VN"/>
                <w14:ligatures w14:val="none"/>
              </w:rPr>
              <w:t xml:space="preserve">giao nhận </w:t>
            </w:r>
            <w:proofErr w:type="spellStart"/>
            <w:r w:rsidR="000A7D99" w:rsidRPr="00450061">
              <w:rPr>
                <w:rFonts w:ascii="Times New Roman" w:eastAsia="Times New Roman" w:hAnsi="Times New Roman" w:cs="Times New Roman"/>
                <w:kern w:val="0"/>
                <w:sz w:val="28"/>
                <w:szCs w:val="28"/>
                <w:lang w:eastAsia="vi-VN"/>
                <w14:ligatures w14:val="none"/>
              </w:rPr>
              <w:t>vật</w:t>
            </w:r>
            <w:proofErr w:type="spellEnd"/>
            <w:r w:rsidR="000A7D99" w:rsidRPr="00450061">
              <w:rPr>
                <w:rFonts w:ascii="Times New Roman" w:eastAsia="Times New Roman" w:hAnsi="Times New Roman" w:cs="Times New Roman"/>
                <w:kern w:val="0"/>
                <w:sz w:val="28"/>
                <w:szCs w:val="28"/>
                <w:lang w:eastAsia="vi-VN"/>
                <w14:ligatures w14:val="none"/>
              </w:rPr>
              <w:t xml:space="preserve"> </w:t>
            </w:r>
            <w:proofErr w:type="spellStart"/>
            <w:r w:rsidR="000A7D99" w:rsidRPr="00450061">
              <w:rPr>
                <w:rFonts w:ascii="Times New Roman" w:eastAsia="Times New Roman" w:hAnsi="Times New Roman" w:cs="Times New Roman"/>
                <w:kern w:val="0"/>
                <w:sz w:val="28"/>
                <w:szCs w:val="28"/>
                <w:lang w:eastAsia="vi-VN"/>
                <w14:ligatures w14:val="none"/>
              </w:rPr>
              <w:t>chất</w:t>
            </w:r>
            <w:proofErr w:type="spellEnd"/>
            <w:r w:rsidR="003276C9" w:rsidRPr="00450061">
              <w:rPr>
                <w:rFonts w:ascii="Times New Roman" w:eastAsia="Times New Roman" w:hAnsi="Times New Roman" w:cs="Times New Roman"/>
                <w:kern w:val="0"/>
                <w:sz w:val="28"/>
                <w:szCs w:val="28"/>
                <w:lang w:val="vi-VN" w:eastAsia="vi-VN"/>
                <w14:ligatures w14:val="none"/>
              </w:rPr>
              <w:t xml:space="preserve"> và </w:t>
            </w:r>
            <w:r w:rsidRPr="00450061">
              <w:rPr>
                <w:rFonts w:ascii="Times New Roman" w:eastAsia="Times New Roman" w:hAnsi="Times New Roman" w:cs="Times New Roman"/>
                <w:kern w:val="0"/>
                <w:sz w:val="28"/>
                <w:szCs w:val="28"/>
                <w:lang w:val="vi-VN" w:eastAsia="vi-VN"/>
                <w14:ligatures w14:val="none"/>
              </w:rPr>
              <w:t>quản lý và giám sát thị trường.</w:t>
            </w:r>
          </w:p>
          <w:p w14:paraId="48715397" w14:textId="68C7752F" w:rsidR="00AE47F1" w:rsidRPr="00450061" w:rsidRDefault="00AE47F1" w:rsidP="00AE47F1">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xml:space="preserve">- Quy định trách nhiệm của các chủ thể tham gia thị trường trong việc nhận diện, kiểm soát, báo cáo và cung cấp thông tin đối với các giao dịch có yếu tố nước ngoài; bảo đảm tuân thủ quy định về phòng, chống rửa tiền, phòng, chống tài trợ khủng bố, phòng, chống phổ biến vũ khí hủy diệt hàng loạt và </w:t>
            </w:r>
            <w:r w:rsidRPr="00450061">
              <w:rPr>
                <w:rFonts w:ascii="Times New Roman" w:eastAsia="Times New Roman" w:hAnsi="Times New Roman" w:cs="Times New Roman"/>
                <w:kern w:val="0"/>
                <w:sz w:val="28"/>
                <w:szCs w:val="28"/>
                <w:lang w:val="vi-VN" w:eastAsia="vi-VN"/>
                <w14:ligatures w14:val="none"/>
              </w:rPr>
              <w:lastRenderedPageBreak/>
              <w:t>các yêu cầu bảo đảm quốc phòng, an ninh, an ninh tiền tệ quốc gia.</w:t>
            </w:r>
          </w:p>
          <w:p w14:paraId="3EA0B387" w14:textId="3C7AF432" w:rsidR="00AE47F1" w:rsidRPr="00450061" w:rsidRDefault="00AE47F1" w:rsidP="00AE47F1">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Quy định nguyên tắc hợp tác quốc tế, trao đổi thông tin, phối hợp quản lý, giám sát và xử lý vi phạm đối với hoạt động giao dịch hàng hóa phái sinh có yếu tố nước ngoài.</w:t>
            </w:r>
          </w:p>
          <w:p w14:paraId="47397111" w14:textId="4345DA05" w:rsidR="00A27239" w:rsidRPr="00450061" w:rsidRDefault="00AE47F1" w:rsidP="00AE47F1">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Quy định nguyên tắc áp dụng pháp luật và giải quyết tranh chấp đối với giao dịch hàng hóa phái sinh có yếu tố nước ngoài.</w:t>
            </w:r>
          </w:p>
        </w:tc>
      </w:tr>
      <w:tr w:rsidR="00F4623A" w:rsidRPr="00450061" w14:paraId="636ADBBA" w14:textId="77777777" w:rsidTr="00B1131A">
        <w:trPr>
          <w:trHeight w:val="409"/>
        </w:trPr>
        <w:tc>
          <w:tcPr>
            <w:tcW w:w="3686" w:type="dxa"/>
            <w:vMerge/>
            <w:vAlign w:val="center"/>
          </w:tcPr>
          <w:p w14:paraId="58FCFEAD" w14:textId="77777777" w:rsidR="00F4623A" w:rsidRPr="00450061" w:rsidRDefault="00F4623A" w:rsidP="00F4623A">
            <w:pPr>
              <w:spacing w:before="120" w:after="120"/>
              <w:jc w:val="center"/>
              <w:rPr>
                <w:rFonts w:ascii="Times New Roman" w:hAnsi="Times New Roman" w:cs="Times New Roman"/>
                <w:b/>
                <w:bCs/>
                <w:sz w:val="28"/>
                <w:szCs w:val="28"/>
                <w:lang w:val="vi-VN"/>
              </w:rPr>
            </w:pPr>
          </w:p>
        </w:tc>
        <w:tc>
          <w:tcPr>
            <w:tcW w:w="3969" w:type="dxa"/>
            <w:vMerge/>
          </w:tcPr>
          <w:p w14:paraId="7CC31F6A" w14:textId="77777777" w:rsidR="00F4623A" w:rsidRPr="00450061" w:rsidRDefault="00F4623A" w:rsidP="00F4623A">
            <w:pPr>
              <w:spacing w:before="120" w:after="120"/>
              <w:jc w:val="both"/>
              <w:rPr>
                <w:rFonts w:ascii="Times New Roman" w:hAnsi="Times New Roman" w:cs="Times New Roman"/>
                <w:sz w:val="28"/>
                <w:szCs w:val="28"/>
                <w:lang w:val="vi-VN"/>
              </w:rPr>
            </w:pPr>
          </w:p>
        </w:tc>
        <w:tc>
          <w:tcPr>
            <w:tcW w:w="6095" w:type="dxa"/>
          </w:tcPr>
          <w:p w14:paraId="2BB5822B" w14:textId="77777777" w:rsidR="00F4623A" w:rsidRPr="00450061" w:rsidRDefault="00F4623A" w:rsidP="00766F40">
            <w:pPr>
              <w:spacing w:before="120" w:after="120"/>
              <w:jc w:val="both"/>
              <w:rPr>
                <w:rFonts w:ascii="Times New Roman" w:eastAsia="Times New Roman" w:hAnsi="Times New Roman" w:cs="Times New Roman"/>
                <w:b/>
                <w:bCs/>
                <w:kern w:val="0"/>
                <w:sz w:val="28"/>
                <w:szCs w:val="28"/>
                <w:lang w:val="vi-VN" w:eastAsia="vi-VN"/>
                <w14:ligatures w14:val="none"/>
              </w:rPr>
            </w:pPr>
            <w:r w:rsidRPr="00450061">
              <w:rPr>
                <w:rFonts w:ascii="Times New Roman" w:eastAsia="Times New Roman" w:hAnsi="Times New Roman" w:cs="Times New Roman"/>
                <w:b/>
                <w:bCs/>
                <w:kern w:val="0"/>
                <w:sz w:val="28"/>
                <w:szCs w:val="28"/>
                <w:lang w:val="vi-VN" w:eastAsia="vi-VN"/>
                <w14:ligatures w14:val="none"/>
              </w:rPr>
              <w:t>2. Nội dung giao Chính phủ quy định chi tiết</w:t>
            </w:r>
          </w:p>
          <w:p w14:paraId="1D8E6F29" w14:textId="56ABC953" w:rsidR="00AE47F1" w:rsidRPr="00450061" w:rsidRDefault="00AE47F1" w:rsidP="00AE47F1">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Quy định chi tiết điều kiện, tiêu chuẩn, phạm vi hoạt động, hình thức liên thông; trình tự, thủ tục chấp thuận hoạt động liên thông với Sở giao dịch hàng hóa nước ngoài.</w:t>
            </w:r>
          </w:p>
          <w:p w14:paraId="7C4B3C13" w14:textId="0E837529" w:rsidR="00AE47F1" w:rsidRPr="00450061" w:rsidRDefault="00AE47F1" w:rsidP="00AE47F1">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Quy định chi tiết điều kiện đối với Sở giao dịch hàng hóa, Trung tâm thanh toán bù trừ và các chủ thể khác tham gia hoạt động liên thông với thị trường nước ngoài.</w:t>
            </w:r>
          </w:p>
          <w:p w14:paraId="6D4CB057" w14:textId="7B227D1A" w:rsidR="00AE47F1" w:rsidRPr="00450061" w:rsidRDefault="00AE47F1" w:rsidP="00AE47F1">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Quy định chi tiết điều kiện tham gia thị trường của tổ chức, cá nhân nước ngoài, tổ chức kinh tế có vốn đầu tư nước ngoài trong hoạt động giao dịch hàng hóa phái sinh tại Việt Nam.</w:t>
            </w:r>
          </w:p>
          <w:p w14:paraId="3215FB28" w14:textId="594AEBFC" w:rsidR="00AE47F1" w:rsidRPr="00450061" w:rsidRDefault="00AE47F1" w:rsidP="00AE47F1">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xml:space="preserve">- Quy định chi tiết cơ chế quản lý thanh toán quốc tế, chuyển tiền, quản lý ngoại hối, luân chuyển dòng vốn </w:t>
            </w:r>
            <w:r w:rsidRPr="00450061">
              <w:rPr>
                <w:rFonts w:ascii="Times New Roman" w:eastAsia="Times New Roman" w:hAnsi="Times New Roman" w:cs="Times New Roman"/>
                <w:kern w:val="0"/>
                <w:sz w:val="28"/>
                <w:szCs w:val="28"/>
                <w:lang w:val="vi-VN" w:eastAsia="vi-VN"/>
                <w14:ligatures w14:val="none"/>
              </w:rPr>
              <w:lastRenderedPageBreak/>
              <w:t>và thực hiện nghĩa vụ thuế đối với giao dịch hàng hóa phái sinh có yếu tố nước ngoài.</w:t>
            </w:r>
          </w:p>
          <w:p w14:paraId="1051099F" w14:textId="41F59E6D" w:rsidR="00AE47F1" w:rsidRPr="00450061" w:rsidRDefault="00AE47F1" w:rsidP="00AE47F1">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Quy định chi tiết cơ chế báo cáo, cung cấp, chia sẻ thông tin, quản lý dữ liệu và giám sát giao dịch có yếu tố nước ngoài.</w:t>
            </w:r>
          </w:p>
          <w:p w14:paraId="0FEAD54F" w14:textId="4D52E2C9" w:rsidR="00AE47F1" w:rsidRPr="00450061" w:rsidRDefault="00AE47F1" w:rsidP="00AE47F1">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Quy định chi tiết cơ chế phối hợp giữa các cơ quan quản lý nhà nước trong quản lý, giám sát, phòng chống rửa tiền, phòng chống tài trợ khủng bố và xử lý vi phạm đối với hoạt động giao dịch hàng hóa phái sinh có yếu tố nước ngoài.</w:t>
            </w:r>
          </w:p>
          <w:p w14:paraId="64992D47" w14:textId="3DC27540" w:rsidR="00F4623A" w:rsidRPr="00450061" w:rsidRDefault="00AE47F1" w:rsidP="004C7317">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Quy định chi tiết tiêu chí công nhận Sở giao dịch hàng hóa nước ngoài, giá tham chiếu, dữ liệu giao dịch quốc tế và các tiêu chuẩn kỹ thuật phục vụ hoạt động liên thông quốc tế.</w:t>
            </w:r>
          </w:p>
        </w:tc>
      </w:tr>
      <w:tr w:rsidR="00F4623A" w:rsidRPr="00450061" w14:paraId="599370F7" w14:textId="77777777" w:rsidTr="00B1131A">
        <w:trPr>
          <w:trHeight w:val="409"/>
        </w:trPr>
        <w:tc>
          <w:tcPr>
            <w:tcW w:w="3686" w:type="dxa"/>
            <w:vMerge/>
            <w:vAlign w:val="center"/>
          </w:tcPr>
          <w:p w14:paraId="3AAC24DD" w14:textId="77777777" w:rsidR="00F4623A" w:rsidRPr="00450061" w:rsidRDefault="00F4623A" w:rsidP="00F4623A">
            <w:pPr>
              <w:spacing w:before="120" w:after="120"/>
              <w:jc w:val="center"/>
              <w:rPr>
                <w:rFonts w:ascii="Times New Roman" w:hAnsi="Times New Roman" w:cs="Times New Roman"/>
                <w:b/>
                <w:bCs/>
                <w:sz w:val="28"/>
                <w:szCs w:val="28"/>
                <w:lang w:val="vi-VN"/>
              </w:rPr>
            </w:pPr>
          </w:p>
        </w:tc>
        <w:tc>
          <w:tcPr>
            <w:tcW w:w="3969" w:type="dxa"/>
            <w:vMerge/>
          </w:tcPr>
          <w:p w14:paraId="790F126A" w14:textId="77777777" w:rsidR="00F4623A" w:rsidRPr="00450061" w:rsidRDefault="00F4623A" w:rsidP="00F4623A">
            <w:pPr>
              <w:spacing w:before="120" w:after="120"/>
              <w:jc w:val="both"/>
              <w:rPr>
                <w:rFonts w:ascii="Times New Roman" w:hAnsi="Times New Roman" w:cs="Times New Roman"/>
                <w:sz w:val="28"/>
                <w:szCs w:val="28"/>
                <w:lang w:val="vi-VN"/>
              </w:rPr>
            </w:pPr>
          </w:p>
        </w:tc>
        <w:tc>
          <w:tcPr>
            <w:tcW w:w="6095" w:type="dxa"/>
          </w:tcPr>
          <w:p w14:paraId="02C63781" w14:textId="77777777" w:rsidR="00F4623A" w:rsidRPr="00450061" w:rsidRDefault="00F4623A" w:rsidP="00766F40">
            <w:pPr>
              <w:spacing w:before="120" w:after="120"/>
              <w:jc w:val="both"/>
              <w:rPr>
                <w:rFonts w:ascii="Times New Roman" w:eastAsia="Times New Roman" w:hAnsi="Times New Roman" w:cs="Times New Roman"/>
                <w:b/>
                <w:bCs/>
                <w:kern w:val="0"/>
                <w:sz w:val="28"/>
                <w:szCs w:val="28"/>
                <w:lang w:val="vi-VN" w:eastAsia="vi-VN"/>
                <w14:ligatures w14:val="none"/>
              </w:rPr>
            </w:pPr>
            <w:r w:rsidRPr="00450061">
              <w:rPr>
                <w:rFonts w:ascii="Times New Roman" w:eastAsia="Times New Roman" w:hAnsi="Times New Roman" w:cs="Times New Roman"/>
                <w:b/>
                <w:bCs/>
                <w:kern w:val="0"/>
                <w:sz w:val="28"/>
                <w:szCs w:val="28"/>
                <w:lang w:val="vi-VN" w:eastAsia="vi-VN"/>
                <w14:ligatures w14:val="none"/>
              </w:rPr>
              <w:t>3. Điều khoản cần sửa đổi, bãi bỏ tại luật khác</w:t>
            </w:r>
          </w:p>
          <w:p w14:paraId="448BCEA1" w14:textId="3EDD26C1" w:rsidR="004C7317" w:rsidRPr="00450061" w:rsidRDefault="004C7317" w:rsidP="004C7317">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Rà soát, sửa đổi bổ sung Luật Phòng chống rửa tiền bổ sung chế độ báo cáo liên quan đến các chủ thể tham gia giao dịch hàng hóa phái sinh;</w:t>
            </w:r>
          </w:p>
          <w:p w14:paraId="52426E6F" w14:textId="55D95477" w:rsidR="00F4623A" w:rsidRPr="00450061" w:rsidRDefault="004C7317" w:rsidP="004C7317">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Rà soát Luật quản lý ngoại hối liên quan đến các quy định về mở tài khoản, chuyển tiền đối với nhà đầu tư nước ngoài hoặc</w:t>
            </w:r>
            <w:r w:rsidR="00B07A29" w:rsidRPr="00450061">
              <w:rPr>
                <w:rFonts w:ascii="Times New Roman" w:eastAsia="Times New Roman" w:hAnsi="Times New Roman" w:cs="Times New Roman"/>
                <w:kern w:val="0"/>
                <w:sz w:val="28"/>
                <w:szCs w:val="28"/>
                <w:lang w:val="vi-VN" w:eastAsia="vi-VN"/>
                <w14:ligatures w14:val="none"/>
              </w:rPr>
              <w:t xml:space="preserve"> giao dịch liên thông.</w:t>
            </w:r>
          </w:p>
        </w:tc>
      </w:tr>
      <w:tr w:rsidR="00F4623A" w:rsidRPr="00450061" w14:paraId="6B35E067" w14:textId="77777777" w:rsidTr="00B1131A">
        <w:trPr>
          <w:trHeight w:val="409"/>
        </w:trPr>
        <w:tc>
          <w:tcPr>
            <w:tcW w:w="3686" w:type="dxa"/>
            <w:vMerge/>
            <w:vAlign w:val="center"/>
          </w:tcPr>
          <w:p w14:paraId="769B3E0A" w14:textId="77777777" w:rsidR="00F4623A" w:rsidRPr="00450061" w:rsidRDefault="00F4623A" w:rsidP="00F4623A">
            <w:pPr>
              <w:spacing w:before="120" w:after="120"/>
              <w:jc w:val="center"/>
              <w:rPr>
                <w:rFonts w:ascii="Times New Roman" w:hAnsi="Times New Roman" w:cs="Times New Roman"/>
                <w:b/>
                <w:bCs/>
                <w:sz w:val="28"/>
                <w:szCs w:val="28"/>
                <w:lang w:val="vi-VN"/>
              </w:rPr>
            </w:pPr>
          </w:p>
        </w:tc>
        <w:tc>
          <w:tcPr>
            <w:tcW w:w="3969" w:type="dxa"/>
            <w:vMerge/>
          </w:tcPr>
          <w:p w14:paraId="3CA7F282" w14:textId="77777777" w:rsidR="00F4623A" w:rsidRPr="00450061" w:rsidRDefault="00F4623A" w:rsidP="00F4623A">
            <w:pPr>
              <w:spacing w:before="120" w:after="120"/>
              <w:jc w:val="both"/>
              <w:rPr>
                <w:rFonts w:ascii="Times New Roman" w:hAnsi="Times New Roman" w:cs="Times New Roman"/>
                <w:sz w:val="28"/>
                <w:szCs w:val="28"/>
                <w:lang w:val="vi-VN"/>
              </w:rPr>
            </w:pPr>
          </w:p>
        </w:tc>
        <w:tc>
          <w:tcPr>
            <w:tcW w:w="6095" w:type="dxa"/>
          </w:tcPr>
          <w:p w14:paraId="5EF0A2A5" w14:textId="0AC7D778" w:rsidR="00F4623A" w:rsidRPr="00450061" w:rsidRDefault="00A91DC5" w:rsidP="00766F40">
            <w:pPr>
              <w:spacing w:before="120" w:after="120"/>
              <w:jc w:val="both"/>
              <w:rPr>
                <w:rFonts w:ascii="Times New Roman" w:eastAsia="Times New Roman" w:hAnsi="Times New Roman" w:cs="Times New Roman"/>
                <w:b/>
                <w:bCs/>
                <w:kern w:val="0"/>
                <w:sz w:val="28"/>
                <w:szCs w:val="28"/>
                <w:lang w:val="vi-VN" w:eastAsia="vi-VN"/>
                <w14:ligatures w14:val="none"/>
              </w:rPr>
            </w:pPr>
            <w:r w:rsidRPr="00450061">
              <w:rPr>
                <w:rFonts w:ascii="Times New Roman" w:eastAsia="Times New Roman" w:hAnsi="Times New Roman" w:cs="Times New Roman"/>
                <w:b/>
                <w:bCs/>
                <w:kern w:val="0"/>
                <w:sz w:val="28"/>
                <w:szCs w:val="28"/>
                <w:lang w:val="vi-VN" w:eastAsia="vi-VN"/>
                <w14:ligatures w14:val="none"/>
              </w:rPr>
              <w:t>4</w:t>
            </w:r>
            <w:r w:rsidR="00F4623A" w:rsidRPr="00450061">
              <w:rPr>
                <w:rFonts w:ascii="Times New Roman" w:eastAsia="Times New Roman" w:hAnsi="Times New Roman" w:cs="Times New Roman"/>
                <w:b/>
                <w:bCs/>
                <w:kern w:val="0"/>
                <w:sz w:val="28"/>
                <w:szCs w:val="28"/>
                <w:lang w:val="vi-VN" w:eastAsia="vi-VN"/>
                <w14:ligatures w14:val="none"/>
              </w:rPr>
              <w:t>. Định hướng quy định chuyển tiếp</w:t>
            </w:r>
          </w:p>
          <w:p w14:paraId="752B75C8" w14:textId="71D44C4D" w:rsidR="005A6BFC" w:rsidRPr="00450061" w:rsidRDefault="005A6BFC" w:rsidP="005A6BFC">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xml:space="preserve">- Cho phép tiếp tục thực hiện các giao dịch hàng hóa phái sinh có yếu tố nước ngoài và hoạt động liên </w:t>
            </w:r>
            <w:r w:rsidRPr="00450061">
              <w:rPr>
                <w:rFonts w:ascii="Times New Roman" w:eastAsia="Times New Roman" w:hAnsi="Times New Roman" w:cs="Times New Roman"/>
                <w:kern w:val="0"/>
                <w:sz w:val="28"/>
                <w:szCs w:val="28"/>
                <w:lang w:val="vi-VN" w:eastAsia="vi-VN"/>
                <w14:ligatures w14:val="none"/>
              </w:rPr>
              <w:lastRenderedPageBreak/>
              <w:t>thông quốc tế đã được xác lập hợp pháp trước ngày Luật có hiệu lực.</w:t>
            </w:r>
          </w:p>
          <w:p w14:paraId="120F2CC9" w14:textId="51517F70" w:rsidR="00F4623A" w:rsidRPr="00450061" w:rsidRDefault="005A6BFC" w:rsidP="005A6BFC">
            <w:pPr>
              <w:spacing w:before="120" w:after="120"/>
              <w:jc w:val="both"/>
              <w:rPr>
                <w:rFonts w:ascii="Times New Roman" w:eastAsia="Times New Roman" w:hAnsi="Times New Roman" w:cs="Times New Roman"/>
                <w:kern w:val="0"/>
                <w:sz w:val="28"/>
                <w:szCs w:val="28"/>
                <w:lang w:val="vi-VN" w:eastAsia="vi-VN"/>
                <w14:ligatures w14:val="none"/>
              </w:rPr>
            </w:pPr>
            <w:r w:rsidRPr="00450061">
              <w:rPr>
                <w:rFonts w:ascii="Times New Roman" w:eastAsia="Times New Roman" w:hAnsi="Times New Roman" w:cs="Times New Roman"/>
                <w:kern w:val="0"/>
                <w:sz w:val="28"/>
                <w:szCs w:val="28"/>
                <w:lang w:val="vi-VN" w:eastAsia="vi-VN"/>
                <w14:ligatures w14:val="none"/>
              </w:rPr>
              <w:t>- Cho phép các tổ chức đang thực hiện hoạt động liên thông quốc tế có thời gian chuyển tiếp để đáp ứng các điều kiện theo quy định mới của pháp luật.</w:t>
            </w:r>
          </w:p>
        </w:tc>
      </w:tr>
    </w:tbl>
    <w:p w14:paraId="07380A20" w14:textId="0BE92F57" w:rsidR="006B7861" w:rsidRPr="00450061" w:rsidRDefault="006B7861" w:rsidP="00E00E92">
      <w:pPr>
        <w:spacing w:before="120" w:after="120" w:line="240" w:lineRule="auto"/>
        <w:jc w:val="both"/>
        <w:rPr>
          <w:rFonts w:ascii="Times New Roman" w:hAnsi="Times New Roman" w:cs="Times New Roman"/>
          <w:sz w:val="28"/>
          <w:szCs w:val="28"/>
          <w:lang w:val="vi-VN"/>
        </w:rPr>
      </w:pPr>
    </w:p>
    <w:p w14:paraId="0BC9DB8C" w14:textId="59F85383" w:rsidR="006B7861" w:rsidRPr="00450061" w:rsidRDefault="006B7861" w:rsidP="00E00E92">
      <w:pPr>
        <w:spacing w:before="120" w:after="120" w:line="240" w:lineRule="auto"/>
        <w:jc w:val="both"/>
        <w:rPr>
          <w:rFonts w:ascii="Times New Roman" w:hAnsi="Times New Roman" w:cs="Times New Roman"/>
          <w:sz w:val="28"/>
          <w:szCs w:val="28"/>
          <w:lang w:val="vi-VN"/>
        </w:rPr>
      </w:pPr>
    </w:p>
    <w:p w14:paraId="2E2478D9" w14:textId="483CE8F6" w:rsidR="006B7861" w:rsidRPr="00450061" w:rsidRDefault="006B7861" w:rsidP="00E00E92">
      <w:pPr>
        <w:spacing w:before="120" w:after="120" w:line="240" w:lineRule="auto"/>
        <w:jc w:val="both"/>
        <w:rPr>
          <w:rFonts w:ascii="Times New Roman" w:hAnsi="Times New Roman" w:cs="Times New Roman"/>
          <w:sz w:val="28"/>
          <w:szCs w:val="28"/>
          <w:lang w:val="vi-VN"/>
        </w:rPr>
      </w:pPr>
    </w:p>
    <w:sectPr w:rsidR="006B7861" w:rsidRPr="00450061" w:rsidSect="00055B42">
      <w:pgSz w:w="16840" w:h="11907" w:orient="landscape" w:code="9"/>
      <w:pgMar w:top="1134" w:right="1134" w:bottom="851" w:left="1701" w:header="340" w:footer="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9D107" w14:textId="77777777" w:rsidR="00336514" w:rsidRDefault="00336514" w:rsidP="004C4449">
      <w:pPr>
        <w:spacing w:after="0" w:line="240" w:lineRule="auto"/>
      </w:pPr>
      <w:r>
        <w:separator/>
      </w:r>
    </w:p>
  </w:endnote>
  <w:endnote w:type="continuationSeparator" w:id="0">
    <w:p w14:paraId="1126ED3F" w14:textId="77777777" w:rsidR="00336514" w:rsidRDefault="00336514" w:rsidP="004C4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E138E" w14:textId="77777777" w:rsidR="00336514" w:rsidRDefault="00336514" w:rsidP="004C4449">
      <w:pPr>
        <w:spacing w:after="0" w:line="240" w:lineRule="auto"/>
      </w:pPr>
      <w:r>
        <w:separator/>
      </w:r>
    </w:p>
  </w:footnote>
  <w:footnote w:type="continuationSeparator" w:id="0">
    <w:p w14:paraId="1A044E8D" w14:textId="77777777" w:rsidR="00336514" w:rsidRDefault="00336514" w:rsidP="004C44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121E"/>
    <w:multiLevelType w:val="multilevel"/>
    <w:tmpl w:val="9A205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A1498D"/>
    <w:multiLevelType w:val="multilevel"/>
    <w:tmpl w:val="D862E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844208"/>
    <w:multiLevelType w:val="multilevel"/>
    <w:tmpl w:val="D5BAC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7F29CB"/>
    <w:multiLevelType w:val="multilevel"/>
    <w:tmpl w:val="29D2DE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56E44DD"/>
    <w:multiLevelType w:val="multilevel"/>
    <w:tmpl w:val="4BBA8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10247">
    <w:abstractNumId w:val="2"/>
  </w:num>
  <w:num w:numId="2" w16cid:durableId="1566258006">
    <w:abstractNumId w:val="1"/>
  </w:num>
  <w:num w:numId="3" w16cid:durableId="833254800">
    <w:abstractNumId w:val="0"/>
  </w:num>
  <w:num w:numId="4" w16cid:durableId="1888948173">
    <w:abstractNumId w:val="4"/>
  </w:num>
  <w:num w:numId="5" w16cid:durableId="5616463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912"/>
    <w:rsid w:val="00016C6A"/>
    <w:rsid w:val="000342FC"/>
    <w:rsid w:val="00044E8E"/>
    <w:rsid w:val="00045A95"/>
    <w:rsid w:val="00055B42"/>
    <w:rsid w:val="00056CCD"/>
    <w:rsid w:val="00062388"/>
    <w:rsid w:val="0008251E"/>
    <w:rsid w:val="00085525"/>
    <w:rsid w:val="000A7D99"/>
    <w:rsid w:val="000B6D65"/>
    <w:rsid w:val="000B6F69"/>
    <w:rsid w:val="000D525E"/>
    <w:rsid w:val="000F6F99"/>
    <w:rsid w:val="001140E8"/>
    <w:rsid w:val="0015499F"/>
    <w:rsid w:val="001630C5"/>
    <w:rsid w:val="00163815"/>
    <w:rsid w:val="001709B6"/>
    <w:rsid w:val="001737C8"/>
    <w:rsid w:val="001865E4"/>
    <w:rsid w:val="00193405"/>
    <w:rsid w:val="001945E4"/>
    <w:rsid w:val="001A797E"/>
    <w:rsid w:val="001B508A"/>
    <w:rsid w:val="001C2249"/>
    <w:rsid w:val="001C3E9C"/>
    <w:rsid w:val="001D6BBF"/>
    <w:rsid w:val="001E233A"/>
    <w:rsid w:val="001E555F"/>
    <w:rsid w:val="001F2A19"/>
    <w:rsid w:val="002162F8"/>
    <w:rsid w:val="00231272"/>
    <w:rsid w:val="00246EEC"/>
    <w:rsid w:val="00251D93"/>
    <w:rsid w:val="00263476"/>
    <w:rsid w:val="00264FA1"/>
    <w:rsid w:val="00297FF5"/>
    <w:rsid w:val="002B0D62"/>
    <w:rsid w:val="002C1255"/>
    <w:rsid w:val="002C389D"/>
    <w:rsid w:val="002D67FF"/>
    <w:rsid w:val="002E038C"/>
    <w:rsid w:val="002E2352"/>
    <w:rsid w:val="002F0FDC"/>
    <w:rsid w:val="002F1DC5"/>
    <w:rsid w:val="00301BE9"/>
    <w:rsid w:val="00307EDD"/>
    <w:rsid w:val="003104A0"/>
    <w:rsid w:val="003124B4"/>
    <w:rsid w:val="003137A6"/>
    <w:rsid w:val="00315B0C"/>
    <w:rsid w:val="00320173"/>
    <w:rsid w:val="003276C9"/>
    <w:rsid w:val="003322C4"/>
    <w:rsid w:val="00336514"/>
    <w:rsid w:val="0035034B"/>
    <w:rsid w:val="0037282D"/>
    <w:rsid w:val="00375578"/>
    <w:rsid w:val="00375662"/>
    <w:rsid w:val="00382D86"/>
    <w:rsid w:val="00384E05"/>
    <w:rsid w:val="003963A1"/>
    <w:rsid w:val="003A021C"/>
    <w:rsid w:val="003A52CC"/>
    <w:rsid w:val="003A73CE"/>
    <w:rsid w:val="003B2144"/>
    <w:rsid w:val="003C4AF1"/>
    <w:rsid w:val="003F7626"/>
    <w:rsid w:val="004065BD"/>
    <w:rsid w:val="00406B1B"/>
    <w:rsid w:val="0042332A"/>
    <w:rsid w:val="0043612B"/>
    <w:rsid w:val="00436E29"/>
    <w:rsid w:val="0044275C"/>
    <w:rsid w:val="00450061"/>
    <w:rsid w:val="00462309"/>
    <w:rsid w:val="00473A89"/>
    <w:rsid w:val="00492B43"/>
    <w:rsid w:val="004A574B"/>
    <w:rsid w:val="004C353E"/>
    <w:rsid w:val="004C4449"/>
    <w:rsid w:val="004C7317"/>
    <w:rsid w:val="005124FE"/>
    <w:rsid w:val="00535A3B"/>
    <w:rsid w:val="00536171"/>
    <w:rsid w:val="00541294"/>
    <w:rsid w:val="00562D21"/>
    <w:rsid w:val="00563B0D"/>
    <w:rsid w:val="00585897"/>
    <w:rsid w:val="00590E4E"/>
    <w:rsid w:val="0059267D"/>
    <w:rsid w:val="005A6BFC"/>
    <w:rsid w:val="005C5303"/>
    <w:rsid w:val="005C7D9C"/>
    <w:rsid w:val="005D635F"/>
    <w:rsid w:val="006062C4"/>
    <w:rsid w:val="00607301"/>
    <w:rsid w:val="00611516"/>
    <w:rsid w:val="00612B8D"/>
    <w:rsid w:val="0061763A"/>
    <w:rsid w:val="0064104A"/>
    <w:rsid w:val="00655895"/>
    <w:rsid w:val="00655993"/>
    <w:rsid w:val="006620CA"/>
    <w:rsid w:val="006630E3"/>
    <w:rsid w:val="00677635"/>
    <w:rsid w:val="006902F4"/>
    <w:rsid w:val="00692552"/>
    <w:rsid w:val="006B7861"/>
    <w:rsid w:val="006C0245"/>
    <w:rsid w:val="006C5373"/>
    <w:rsid w:val="006D688A"/>
    <w:rsid w:val="006D77F3"/>
    <w:rsid w:val="006E14CB"/>
    <w:rsid w:val="006E4360"/>
    <w:rsid w:val="00707423"/>
    <w:rsid w:val="00711D0C"/>
    <w:rsid w:val="00717E1D"/>
    <w:rsid w:val="007254D9"/>
    <w:rsid w:val="0072774D"/>
    <w:rsid w:val="00730E13"/>
    <w:rsid w:val="00752152"/>
    <w:rsid w:val="00766F40"/>
    <w:rsid w:val="0077706B"/>
    <w:rsid w:val="00784541"/>
    <w:rsid w:val="00786ED5"/>
    <w:rsid w:val="007B66CC"/>
    <w:rsid w:val="007C03E2"/>
    <w:rsid w:val="007C3972"/>
    <w:rsid w:val="007E1E1B"/>
    <w:rsid w:val="007E56D5"/>
    <w:rsid w:val="007F2A15"/>
    <w:rsid w:val="007F7EC5"/>
    <w:rsid w:val="008045BB"/>
    <w:rsid w:val="008169ED"/>
    <w:rsid w:val="008210B2"/>
    <w:rsid w:val="00844F5E"/>
    <w:rsid w:val="008625D4"/>
    <w:rsid w:val="008D583C"/>
    <w:rsid w:val="008E3D58"/>
    <w:rsid w:val="00904A98"/>
    <w:rsid w:val="00905381"/>
    <w:rsid w:val="009071B4"/>
    <w:rsid w:val="00934293"/>
    <w:rsid w:val="0094570A"/>
    <w:rsid w:val="00967488"/>
    <w:rsid w:val="009A603A"/>
    <w:rsid w:val="009B133B"/>
    <w:rsid w:val="009C2322"/>
    <w:rsid w:val="009C6C9C"/>
    <w:rsid w:val="009E0FE1"/>
    <w:rsid w:val="009E1068"/>
    <w:rsid w:val="00A02035"/>
    <w:rsid w:val="00A27239"/>
    <w:rsid w:val="00A4789F"/>
    <w:rsid w:val="00A914A5"/>
    <w:rsid w:val="00A91DC5"/>
    <w:rsid w:val="00A97121"/>
    <w:rsid w:val="00AA5F3F"/>
    <w:rsid w:val="00AB6674"/>
    <w:rsid w:val="00AB67FA"/>
    <w:rsid w:val="00AC312C"/>
    <w:rsid w:val="00AD4460"/>
    <w:rsid w:val="00AE47F1"/>
    <w:rsid w:val="00AE4CA4"/>
    <w:rsid w:val="00AF6E11"/>
    <w:rsid w:val="00B07A29"/>
    <w:rsid w:val="00B1131A"/>
    <w:rsid w:val="00B34ED9"/>
    <w:rsid w:val="00B3664A"/>
    <w:rsid w:val="00B450A0"/>
    <w:rsid w:val="00B514C2"/>
    <w:rsid w:val="00B77E79"/>
    <w:rsid w:val="00B85D56"/>
    <w:rsid w:val="00B86168"/>
    <w:rsid w:val="00B92E0B"/>
    <w:rsid w:val="00BA6B80"/>
    <w:rsid w:val="00BB2B29"/>
    <w:rsid w:val="00BC2599"/>
    <w:rsid w:val="00BC6FA2"/>
    <w:rsid w:val="00BE459C"/>
    <w:rsid w:val="00BE4A6B"/>
    <w:rsid w:val="00BF471E"/>
    <w:rsid w:val="00C0197C"/>
    <w:rsid w:val="00C15D80"/>
    <w:rsid w:val="00C45A23"/>
    <w:rsid w:val="00C52460"/>
    <w:rsid w:val="00C621C3"/>
    <w:rsid w:val="00C71EE7"/>
    <w:rsid w:val="00C8226B"/>
    <w:rsid w:val="00C93DDC"/>
    <w:rsid w:val="00CF6558"/>
    <w:rsid w:val="00CF7395"/>
    <w:rsid w:val="00D01053"/>
    <w:rsid w:val="00D05E61"/>
    <w:rsid w:val="00D15906"/>
    <w:rsid w:val="00D15F0D"/>
    <w:rsid w:val="00D17765"/>
    <w:rsid w:val="00D21791"/>
    <w:rsid w:val="00D429A2"/>
    <w:rsid w:val="00D464EE"/>
    <w:rsid w:val="00D51912"/>
    <w:rsid w:val="00D66CD6"/>
    <w:rsid w:val="00D9006A"/>
    <w:rsid w:val="00D901EF"/>
    <w:rsid w:val="00D90C93"/>
    <w:rsid w:val="00D9695B"/>
    <w:rsid w:val="00DA5D04"/>
    <w:rsid w:val="00DF0AF6"/>
    <w:rsid w:val="00E00E92"/>
    <w:rsid w:val="00E145DD"/>
    <w:rsid w:val="00E23A71"/>
    <w:rsid w:val="00E337B9"/>
    <w:rsid w:val="00E46D88"/>
    <w:rsid w:val="00E5149C"/>
    <w:rsid w:val="00E57709"/>
    <w:rsid w:val="00E77C86"/>
    <w:rsid w:val="00E8594C"/>
    <w:rsid w:val="00E92AD0"/>
    <w:rsid w:val="00EA210D"/>
    <w:rsid w:val="00EB4D60"/>
    <w:rsid w:val="00ED2D8F"/>
    <w:rsid w:val="00ED6258"/>
    <w:rsid w:val="00ED7DAB"/>
    <w:rsid w:val="00EE2652"/>
    <w:rsid w:val="00EF7BB6"/>
    <w:rsid w:val="00F06B40"/>
    <w:rsid w:val="00F1545D"/>
    <w:rsid w:val="00F218B9"/>
    <w:rsid w:val="00F234A5"/>
    <w:rsid w:val="00F32190"/>
    <w:rsid w:val="00F4623A"/>
    <w:rsid w:val="00F52E69"/>
    <w:rsid w:val="00F7292D"/>
    <w:rsid w:val="00F763B7"/>
    <w:rsid w:val="00F86439"/>
    <w:rsid w:val="00F92D9A"/>
    <w:rsid w:val="00FB261B"/>
    <w:rsid w:val="00FE0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51326"/>
  <w15:chartTrackingRefBased/>
  <w15:docId w15:val="{69E52FBD-C1CD-48A2-95DB-4ECCFD1DE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191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5191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5191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5191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5191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519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19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19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19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191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5191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5191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5191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5191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519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19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19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1912"/>
    <w:rPr>
      <w:rFonts w:eastAsiaTheme="majorEastAsia" w:cstheme="majorBidi"/>
      <w:color w:val="272727" w:themeColor="text1" w:themeTint="D8"/>
    </w:rPr>
  </w:style>
  <w:style w:type="paragraph" w:styleId="Title">
    <w:name w:val="Title"/>
    <w:basedOn w:val="Normal"/>
    <w:next w:val="Normal"/>
    <w:link w:val="TitleChar"/>
    <w:uiPriority w:val="10"/>
    <w:qFormat/>
    <w:rsid w:val="00D519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19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19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19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1912"/>
    <w:pPr>
      <w:spacing w:before="160"/>
      <w:jc w:val="center"/>
    </w:pPr>
    <w:rPr>
      <w:i/>
      <w:iCs/>
      <w:color w:val="404040" w:themeColor="text1" w:themeTint="BF"/>
    </w:rPr>
  </w:style>
  <w:style w:type="character" w:customStyle="1" w:styleId="QuoteChar">
    <w:name w:val="Quote Char"/>
    <w:basedOn w:val="DefaultParagraphFont"/>
    <w:link w:val="Quote"/>
    <w:uiPriority w:val="29"/>
    <w:rsid w:val="00D51912"/>
    <w:rPr>
      <w:i/>
      <w:iCs/>
      <w:color w:val="404040" w:themeColor="text1" w:themeTint="BF"/>
    </w:rPr>
  </w:style>
  <w:style w:type="paragraph" w:styleId="ListParagraph">
    <w:name w:val="List Paragraph"/>
    <w:basedOn w:val="Normal"/>
    <w:uiPriority w:val="34"/>
    <w:qFormat/>
    <w:rsid w:val="00D51912"/>
    <w:pPr>
      <w:ind w:left="720"/>
      <w:contextualSpacing/>
    </w:pPr>
  </w:style>
  <w:style w:type="character" w:styleId="IntenseEmphasis">
    <w:name w:val="Intense Emphasis"/>
    <w:basedOn w:val="DefaultParagraphFont"/>
    <w:uiPriority w:val="21"/>
    <w:qFormat/>
    <w:rsid w:val="00D51912"/>
    <w:rPr>
      <w:i/>
      <w:iCs/>
      <w:color w:val="2F5496" w:themeColor="accent1" w:themeShade="BF"/>
    </w:rPr>
  </w:style>
  <w:style w:type="paragraph" w:styleId="IntenseQuote">
    <w:name w:val="Intense Quote"/>
    <w:basedOn w:val="Normal"/>
    <w:next w:val="Normal"/>
    <w:link w:val="IntenseQuoteChar"/>
    <w:uiPriority w:val="30"/>
    <w:qFormat/>
    <w:rsid w:val="00D5191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51912"/>
    <w:rPr>
      <w:i/>
      <w:iCs/>
      <w:color w:val="2F5496" w:themeColor="accent1" w:themeShade="BF"/>
    </w:rPr>
  </w:style>
  <w:style w:type="character" w:styleId="IntenseReference">
    <w:name w:val="Intense Reference"/>
    <w:basedOn w:val="DefaultParagraphFont"/>
    <w:uiPriority w:val="32"/>
    <w:qFormat/>
    <w:rsid w:val="00D51912"/>
    <w:rPr>
      <w:b/>
      <w:bCs/>
      <w:smallCaps/>
      <w:color w:val="2F5496" w:themeColor="accent1" w:themeShade="BF"/>
      <w:spacing w:val="5"/>
    </w:rPr>
  </w:style>
  <w:style w:type="table" w:styleId="TableGrid">
    <w:name w:val="Table Grid"/>
    <w:basedOn w:val="TableNormal"/>
    <w:uiPriority w:val="39"/>
    <w:rsid w:val="00E23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23A71"/>
    <w:rPr>
      <w:b/>
      <w:bCs/>
    </w:rPr>
  </w:style>
  <w:style w:type="paragraph" w:styleId="Header">
    <w:name w:val="header"/>
    <w:basedOn w:val="Normal"/>
    <w:link w:val="HeaderChar"/>
    <w:uiPriority w:val="99"/>
    <w:unhideWhenUsed/>
    <w:rsid w:val="004C44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4449"/>
  </w:style>
  <w:style w:type="paragraph" w:styleId="Footer">
    <w:name w:val="footer"/>
    <w:basedOn w:val="Normal"/>
    <w:link w:val="FooterChar"/>
    <w:uiPriority w:val="99"/>
    <w:unhideWhenUsed/>
    <w:rsid w:val="004C44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4449"/>
  </w:style>
  <w:style w:type="paragraph" w:styleId="NormalWeb">
    <w:name w:val="Normal (Web)"/>
    <w:aliases w:val="Char Char Char Char Char Char Char Char Char Char,Char Char Char Char Char Char Char Char Char Char Char,Обычный (веб)1,Обычный (веб) Знак,Обычный (веб) Знак1,Обычный (веб) Знак Знак,Char Char Char,Normal (Web) Char Char Char Char Char,Char"/>
    <w:basedOn w:val="Normal"/>
    <w:link w:val="NormalWebChar"/>
    <w:uiPriority w:val="99"/>
    <w:unhideWhenUsed/>
    <w:qFormat/>
    <w:rsid w:val="00251D93"/>
    <w:pPr>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character" w:customStyle="1" w:styleId="NormalWebChar">
    <w:name w:val="Normal (Web) Char"/>
    <w:aliases w:val="Char Char Char Char Char Char Char Char Char Char Char1,Char Char Char Char Char Char Char Char Char Char Char Char,Обычный (веб)1 Char,Обычный (веб) Знак Char,Обычный (веб) Знак1 Char,Обычный (веб) Знак Знак Char,Char Char Char Char"/>
    <w:link w:val="NormalWeb"/>
    <w:uiPriority w:val="99"/>
    <w:locked/>
    <w:rsid w:val="00B77E79"/>
    <w:rPr>
      <w:rFonts w:ascii="Times New Roman" w:eastAsia="Times New Roman" w:hAnsi="Times New Roman" w:cs="Times New Roman"/>
      <w:kern w:val="0"/>
      <w:lang w:val="en-GB" w:eastAsia="en-GB"/>
      <w14:ligatures w14:val="none"/>
    </w:rPr>
  </w:style>
  <w:style w:type="paragraph" w:styleId="Revision">
    <w:name w:val="Revision"/>
    <w:hidden/>
    <w:uiPriority w:val="99"/>
    <w:semiHidden/>
    <w:rsid w:val="00045A95"/>
    <w:pPr>
      <w:spacing w:after="0" w:line="240" w:lineRule="auto"/>
    </w:pPr>
  </w:style>
  <w:style w:type="character" w:styleId="CommentReference">
    <w:name w:val="annotation reference"/>
    <w:basedOn w:val="DefaultParagraphFont"/>
    <w:uiPriority w:val="99"/>
    <w:semiHidden/>
    <w:unhideWhenUsed/>
    <w:rsid w:val="000B6F69"/>
    <w:rPr>
      <w:sz w:val="16"/>
      <w:szCs w:val="16"/>
    </w:rPr>
  </w:style>
  <w:style w:type="paragraph" w:styleId="CommentText">
    <w:name w:val="annotation text"/>
    <w:basedOn w:val="Normal"/>
    <w:link w:val="CommentTextChar"/>
    <w:uiPriority w:val="99"/>
    <w:semiHidden/>
    <w:unhideWhenUsed/>
    <w:rsid w:val="000B6F69"/>
    <w:pPr>
      <w:spacing w:line="240" w:lineRule="auto"/>
    </w:pPr>
    <w:rPr>
      <w:sz w:val="20"/>
      <w:szCs w:val="20"/>
    </w:rPr>
  </w:style>
  <w:style w:type="character" w:customStyle="1" w:styleId="CommentTextChar">
    <w:name w:val="Comment Text Char"/>
    <w:basedOn w:val="DefaultParagraphFont"/>
    <w:link w:val="CommentText"/>
    <w:uiPriority w:val="99"/>
    <w:semiHidden/>
    <w:rsid w:val="000B6F69"/>
    <w:rPr>
      <w:sz w:val="20"/>
      <w:szCs w:val="20"/>
    </w:rPr>
  </w:style>
  <w:style w:type="paragraph" w:styleId="CommentSubject">
    <w:name w:val="annotation subject"/>
    <w:basedOn w:val="CommentText"/>
    <w:next w:val="CommentText"/>
    <w:link w:val="CommentSubjectChar"/>
    <w:uiPriority w:val="99"/>
    <w:semiHidden/>
    <w:unhideWhenUsed/>
    <w:rsid w:val="000B6F69"/>
    <w:rPr>
      <w:b/>
      <w:bCs/>
    </w:rPr>
  </w:style>
  <w:style w:type="character" w:customStyle="1" w:styleId="CommentSubjectChar">
    <w:name w:val="Comment Subject Char"/>
    <w:basedOn w:val="CommentTextChar"/>
    <w:link w:val="CommentSubject"/>
    <w:uiPriority w:val="99"/>
    <w:semiHidden/>
    <w:rsid w:val="000B6F69"/>
    <w:rPr>
      <w:b/>
      <w:bCs/>
      <w:sz w:val="20"/>
      <w:szCs w:val="20"/>
    </w:rPr>
  </w:style>
  <w:style w:type="paragraph" w:styleId="BalloonText">
    <w:name w:val="Balloon Text"/>
    <w:basedOn w:val="Normal"/>
    <w:link w:val="BalloonTextChar"/>
    <w:uiPriority w:val="99"/>
    <w:semiHidden/>
    <w:unhideWhenUsed/>
    <w:rsid w:val="000B6F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6F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83884">
      <w:bodyDiv w:val="1"/>
      <w:marLeft w:val="0"/>
      <w:marRight w:val="0"/>
      <w:marTop w:val="0"/>
      <w:marBottom w:val="0"/>
      <w:divBdr>
        <w:top w:val="none" w:sz="0" w:space="0" w:color="auto"/>
        <w:left w:val="none" w:sz="0" w:space="0" w:color="auto"/>
        <w:bottom w:val="none" w:sz="0" w:space="0" w:color="auto"/>
        <w:right w:val="none" w:sz="0" w:space="0" w:color="auto"/>
      </w:divBdr>
    </w:div>
    <w:div w:id="337780326">
      <w:bodyDiv w:val="1"/>
      <w:marLeft w:val="0"/>
      <w:marRight w:val="0"/>
      <w:marTop w:val="0"/>
      <w:marBottom w:val="0"/>
      <w:divBdr>
        <w:top w:val="none" w:sz="0" w:space="0" w:color="auto"/>
        <w:left w:val="none" w:sz="0" w:space="0" w:color="auto"/>
        <w:bottom w:val="none" w:sz="0" w:space="0" w:color="auto"/>
        <w:right w:val="none" w:sz="0" w:space="0" w:color="auto"/>
      </w:divBdr>
    </w:div>
    <w:div w:id="408619567">
      <w:bodyDiv w:val="1"/>
      <w:marLeft w:val="0"/>
      <w:marRight w:val="0"/>
      <w:marTop w:val="0"/>
      <w:marBottom w:val="0"/>
      <w:divBdr>
        <w:top w:val="none" w:sz="0" w:space="0" w:color="auto"/>
        <w:left w:val="none" w:sz="0" w:space="0" w:color="auto"/>
        <w:bottom w:val="none" w:sz="0" w:space="0" w:color="auto"/>
        <w:right w:val="none" w:sz="0" w:space="0" w:color="auto"/>
      </w:divBdr>
    </w:div>
    <w:div w:id="417561930">
      <w:bodyDiv w:val="1"/>
      <w:marLeft w:val="0"/>
      <w:marRight w:val="0"/>
      <w:marTop w:val="0"/>
      <w:marBottom w:val="0"/>
      <w:divBdr>
        <w:top w:val="none" w:sz="0" w:space="0" w:color="auto"/>
        <w:left w:val="none" w:sz="0" w:space="0" w:color="auto"/>
        <w:bottom w:val="none" w:sz="0" w:space="0" w:color="auto"/>
        <w:right w:val="none" w:sz="0" w:space="0" w:color="auto"/>
      </w:divBdr>
    </w:div>
    <w:div w:id="437413094">
      <w:bodyDiv w:val="1"/>
      <w:marLeft w:val="0"/>
      <w:marRight w:val="0"/>
      <w:marTop w:val="0"/>
      <w:marBottom w:val="0"/>
      <w:divBdr>
        <w:top w:val="none" w:sz="0" w:space="0" w:color="auto"/>
        <w:left w:val="none" w:sz="0" w:space="0" w:color="auto"/>
        <w:bottom w:val="none" w:sz="0" w:space="0" w:color="auto"/>
        <w:right w:val="none" w:sz="0" w:space="0" w:color="auto"/>
      </w:divBdr>
    </w:div>
    <w:div w:id="676617419">
      <w:bodyDiv w:val="1"/>
      <w:marLeft w:val="0"/>
      <w:marRight w:val="0"/>
      <w:marTop w:val="0"/>
      <w:marBottom w:val="0"/>
      <w:divBdr>
        <w:top w:val="none" w:sz="0" w:space="0" w:color="auto"/>
        <w:left w:val="none" w:sz="0" w:space="0" w:color="auto"/>
        <w:bottom w:val="none" w:sz="0" w:space="0" w:color="auto"/>
        <w:right w:val="none" w:sz="0" w:space="0" w:color="auto"/>
      </w:divBdr>
    </w:div>
    <w:div w:id="826703161">
      <w:bodyDiv w:val="1"/>
      <w:marLeft w:val="0"/>
      <w:marRight w:val="0"/>
      <w:marTop w:val="0"/>
      <w:marBottom w:val="0"/>
      <w:divBdr>
        <w:top w:val="none" w:sz="0" w:space="0" w:color="auto"/>
        <w:left w:val="none" w:sz="0" w:space="0" w:color="auto"/>
        <w:bottom w:val="none" w:sz="0" w:space="0" w:color="auto"/>
        <w:right w:val="none" w:sz="0" w:space="0" w:color="auto"/>
      </w:divBdr>
    </w:div>
    <w:div w:id="1162353273">
      <w:bodyDiv w:val="1"/>
      <w:marLeft w:val="0"/>
      <w:marRight w:val="0"/>
      <w:marTop w:val="0"/>
      <w:marBottom w:val="0"/>
      <w:divBdr>
        <w:top w:val="none" w:sz="0" w:space="0" w:color="auto"/>
        <w:left w:val="none" w:sz="0" w:space="0" w:color="auto"/>
        <w:bottom w:val="none" w:sz="0" w:space="0" w:color="auto"/>
        <w:right w:val="none" w:sz="0" w:space="0" w:color="auto"/>
      </w:divBdr>
    </w:div>
    <w:div w:id="1219246138">
      <w:bodyDiv w:val="1"/>
      <w:marLeft w:val="0"/>
      <w:marRight w:val="0"/>
      <w:marTop w:val="0"/>
      <w:marBottom w:val="0"/>
      <w:divBdr>
        <w:top w:val="none" w:sz="0" w:space="0" w:color="auto"/>
        <w:left w:val="none" w:sz="0" w:space="0" w:color="auto"/>
        <w:bottom w:val="none" w:sz="0" w:space="0" w:color="auto"/>
        <w:right w:val="none" w:sz="0" w:space="0" w:color="auto"/>
      </w:divBdr>
    </w:div>
    <w:div w:id="1442382543">
      <w:bodyDiv w:val="1"/>
      <w:marLeft w:val="0"/>
      <w:marRight w:val="0"/>
      <w:marTop w:val="0"/>
      <w:marBottom w:val="0"/>
      <w:divBdr>
        <w:top w:val="none" w:sz="0" w:space="0" w:color="auto"/>
        <w:left w:val="none" w:sz="0" w:space="0" w:color="auto"/>
        <w:bottom w:val="none" w:sz="0" w:space="0" w:color="auto"/>
        <w:right w:val="none" w:sz="0" w:space="0" w:color="auto"/>
      </w:divBdr>
    </w:div>
    <w:div w:id="2062897624">
      <w:bodyDiv w:val="1"/>
      <w:marLeft w:val="0"/>
      <w:marRight w:val="0"/>
      <w:marTop w:val="0"/>
      <w:marBottom w:val="0"/>
      <w:divBdr>
        <w:top w:val="none" w:sz="0" w:space="0" w:color="auto"/>
        <w:left w:val="none" w:sz="0" w:space="0" w:color="auto"/>
        <w:bottom w:val="none" w:sz="0" w:space="0" w:color="auto"/>
        <w:right w:val="none" w:sz="0" w:space="0" w:color="auto"/>
      </w:divBdr>
      <w:divsChild>
        <w:div w:id="1165124838">
          <w:marLeft w:val="0"/>
          <w:marRight w:val="0"/>
          <w:marTop w:val="0"/>
          <w:marBottom w:val="0"/>
          <w:divBdr>
            <w:top w:val="none" w:sz="0" w:space="0" w:color="auto"/>
            <w:left w:val="none" w:sz="0" w:space="0" w:color="auto"/>
            <w:bottom w:val="none" w:sz="0" w:space="0" w:color="auto"/>
            <w:right w:val="none" w:sz="0" w:space="0" w:color="auto"/>
          </w:divBdr>
          <w:divsChild>
            <w:div w:id="837429289">
              <w:marLeft w:val="0"/>
              <w:marRight w:val="0"/>
              <w:marTop w:val="0"/>
              <w:marBottom w:val="0"/>
              <w:divBdr>
                <w:top w:val="none" w:sz="0" w:space="0" w:color="auto"/>
                <w:left w:val="none" w:sz="0" w:space="0" w:color="auto"/>
                <w:bottom w:val="none" w:sz="0" w:space="0" w:color="auto"/>
                <w:right w:val="none" w:sz="0" w:space="0" w:color="auto"/>
              </w:divBdr>
              <w:divsChild>
                <w:div w:id="296954470">
                  <w:marLeft w:val="0"/>
                  <w:marRight w:val="0"/>
                  <w:marTop w:val="0"/>
                  <w:marBottom w:val="0"/>
                  <w:divBdr>
                    <w:top w:val="none" w:sz="0" w:space="0" w:color="auto"/>
                    <w:left w:val="none" w:sz="0" w:space="0" w:color="auto"/>
                    <w:bottom w:val="none" w:sz="0" w:space="0" w:color="auto"/>
                    <w:right w:val="none" w:sz="0" w:space="0" w:color="auto"/>
                  </w:divBdr>
                  <w:divsChild>
                    <w:div w:id="42564807">
                      <w:marLeft w:val="0"/>
                      <w:marRight w:val="0"/>
                      <w:marTop w:val="0"/>
                      <w:marBottom w:val="0"/>
                      <w:divBdr>
                        <w:top w:val="none" w:sz="0" w:space="0" w:color="auto"/>
                        <w:left w:val="none" w:sz="0" w:space="0" w:color="auto"/>
                        <w:bottom w:val="none" w:sz="0" w:space="0" w:color="auto"/>
                        <w:right w:val="none" w:sz="0" w:space="0" w:color="auto"/>
                      </w:divBdr>
                      <w:divsChild>
                        <w:div w:id="139005076">
                          <w:marLeft w:val="0"/>
                          <w:marRight w:val="0"/>
                          <w:marTop w:val="0"/>
                          <w:marBottom w:val="0"/>
                          <w:divBdr>
                            <w:top w:val="none" w:sz="0" w:space="0" w:color="auto"/>
                            <w:left w:val="none" w:sz="0" w:space="0" w:color="auto"/>
                            <w:bottom w:val="none" w:sz="0" w:space="0" w:color="auto"/>
                            <w:right w:val="none" w:sz="0" w:space="0" w:color="auto"/>
                          </w:divBdr>
                          <w:divsChild>
                            <w:div w:id="164141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9181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67053-4D4E-4D8B-BE22-60B3382ED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3500</Words>
  <Characters>19953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2</cp:revision>
  <cp:lastPrinted>2026-05-29T07:50:00Z</cp:lastPrinted>
  <dcterms:created xsi:type="dcterms:W3CDTF">2026-06-28T15:03:00Z</dcterms:created>
  <dcterms:modified xsi:type="dcterms:W3CDTF">2026-06-28T15:03:00Z</dcterms:modified>
</cp:coreProperties>
</file>